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211C" w14:textId="1ABD5905" w:rsidR="006C7D22" w:rsidRDefault="00511780" w:rsidP="006C7D22">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REQUEST FOR QUALI</w:t>
      </w:r>
      <w:r w:rsidR="003B2268">
        <w:rPr>
          <w:rFonts w:ascii="Times New Roman" w:hAnsi="Times New Roman" w:cs="Times New Roman"/>
          <w:b/>
          <w:bCs/>
          <w:sz w:val="30"/>
          <w:szCs w:val="30"/>
        </w:rPr>
        <w:t>FICATIONS</w:t>
      </w:r>
    </w:p>
    <w:p w14:paraId="1E55B7F4" w14:textId="7DED6499" w:rsidR="003B2268" w:rsidRPr="006C7D22" w:rsidRDefault="001F07B4" w:rsidP="006C7D22">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Prequalifying Professional Services Firms</w:t>
      </w:r>
      <w:r w:rsidR="003B2268">
        <w:rPr>
          <w:rFonts w:ascii="Times New Roman" w:hAnsi="Times New Roman" w:cs="Times New Roman"/>
          <w:b/>
          <w:bCs/>
          <w:sz w:val="30"/>
          <w:szCs w:val="30"/>
        </w:rPr>
        <w:t xml:space="preserve"> for Upcoming Town Projects</w:t>
      </w:r>
    </w:p>
    <w:p w14:paraId="75C50CFB" w14:textId="77777777" w:rsidR="005078E6" w:rsidRDefault="005078E6" w:rsidP="00A27E5B">
      <w:pPr>
        <w:spacing w:after="0" w:line="240" w:lineRule="auto"/>
        <w:jc w:val="center"/>
        <w:rPr>
          <w:rFonts w:ascii="Times New Roman" w:hAnsi="Times New Roman" w:cs="Times New Roman"/>
          <w:b/>
          <w:bCs/>
        </w:rPr>
      </w:pPr>
    </w:p>
    <w:p w14:paraId="75D45428" w14:textId="1BFE2D98" w:rsidR="00B43DCC" w:rsidRPr="00B06E8D" w:rsidRDefault="00A27E5B" w:rsidP="00A27E5B">
      <w:pPr>
        <w:spacing w:after="0" w:line="240" w:lineRule="auto"/>
        <w:jc w:val="center"/>
        <w:rPr>
          <w:rFonts w:ascii="Times New Roman" w:hAnsi="Times New Roman" w:cs="Times New Roman"/>
          <w:b/>
          <w:bCs/>
        </w:rPr>
      </w:pPr>
      <w:r w:rsidRPr="00B06E8D">
        <w:rPr>
          <w:rFonts w:ascii="Times New Roman" w:hAnsi="Times New Roman" w:cs="Times New Roman"/>
          <w:b/>
          <w:bCs/>
        </w:rPr>
        <w:t xml:space="preserve">RFQ </w:t>
      </w:r>
      <w:r w:rsidR="00D173F8">
        <w:rPr>
          <w:rFonts w:ascii="Times New Roman" w:hAnsi="Times New Roman" w:cs="Times New Roman"/>
          <w:b/>
          <w:bCs/>
        </w:rPr>
        <w:t xml:space="preserve"># </w:t>
      </w:r>
      <w:r w:rsidR="00C15E2E">
        <w:rPr>
          <w:rFonts w:ascii="Times New Roman" w:hAnsi="Times New Roman" w:cs="Times New Roman"/>
          <w:b/>
          <w:bCs/>
        </w:rPr>
        <w:t>2026</w:t>
      </w:r>
    </w:p>
    <w:p w14:paraId="6AB53150" w14:textId="7EB91E2D" w:rsidR="00B43DCC" w:rsidRDefault="00B43DCC" w:rsidP="00F469C9">
      <w:pPr>
        <w:spacing w:after="0" w:line="240" w:lineRule="auto"/>
        <w:jc w:val="center"/>
        <w:rPr>
          <w:rFonts w:ascii="Times New Roman" w:hAnsi="Times New Roman" w:cs="Times New Roman"/>
          <w:b/>
          <w:bCs/>
        </w:rPr>
      </w:pPr>
      <w:r w:rsidRPr="00B06E8D">
        <w:rPr>
          <w:rFonts w:ascii="Times New Roman" w:hAnsi="Times New Roman" w:cs="Times New Roman"/>
          <w:b/>
          <w:bCs/>
        </w:rPr>
        <w:t xml:space="preserve">Issue Date: </w:t>
      </w:r>
      <w:r w:rsidR="00C15E2E">
        <w:rPr>
          <w:rFonts w:ascii="Times New Roman" w:hAnsi="Times New Roman" w:cs="Times New Roman"/>
          <w:b/>
          <w:bCs/>
        </w:rPr>
        <w:t xml:space="preserve">January </w:t>
      </w:r>
      <w:r w:rsidR="00FE5104">
        <w:rPr>
          <w:rFonts w:ascii="Times New Roman" w:hAnsi="Times New Roman" w:cs="Times New Roman"/>
          <w:b/>
          <w:bCs/>
        </w:rPr>
        <w:t>29,</w:t>
      </w:r>
      <w:r w:rsidR="00B06E8D" w:rsidRPr="00B06E8D">
        <w:rPr>
          <w:rFonts w:ascii="Times New Roman" w:hAnsi="Times New Roman" w:cs="Times New Roman"/>
          <w:b/>
          <w:bCs/>
        </w:rPr>
        <w:t xml:space="preserve"> 202</w:t>
      </w:r>
      <w:r w:rsidR="00272B88">
        <w:rPr>
          <w:rFonts w:ascii="Times New Roman" w:hAnsi="Times New Roman" w:cs="Times New Roman"/>
          <w:b/>
          <w:bCs/>
        </w:rPr>
        <w:t>6</w:t>
      </w:r>
    </w:p>
    <w:p w14:paraId="4DEDE09D" w14:textId="07719440" w:rsidR="006E3185" w:rsidRPr="00B06E8D" w:rsidRDefault="00A52766" w:rsidP="00F469C9">
      <w:pPr>
        <w:spacing w:after="0" w:line="240" w:lineRule="auto"/>
        <w:jc w:val="center"/>
        <w:rPr>
          <w:rFonts w:ascii="Times New Roman" w:hAnsi="Times New Roman" w:cs="Times New Roman"/>
          <w:b/>
          <w:bCs/>
        </w:rPr>
      </w:pPr>
      <w:r>
        <w:rPr>
          <w:rFonts w:ascii="Times New Roman" w:hAnsi="Times New Roman" w:cs="Times New Roman"/>
          <w:b/>
          <w:bCs/>
        </w:rPr>
        <w:t xml:space="preserve">Submission </w:t>
      </w:r>
      <w:r w:rsidR="006E3185">
        <w:rPr>
          <w:rFonts w:ascii="Times New Roman" w:hAnsi="Times New Roman" w:cs="Times New Roman"/>
          <w:b/>
          <w:bCs/>
        </w:rPr>
        <w:t xml:space="preserve">Deadline: </w:t>
      </w:r>
      <w:r w:rsidR="00FE5104">
        <w:rPr>
          <w:rFonts w:ascii="Times New Roman" w:hAnsi="Times New Roman" w:cs="Times New Roman"/>
          <w:b/>
          <w:bCs/>
        </w:rPr>
        <w:t>February 23</w:t>
      </w:r>
      <w:r w:rsidR="00FE5104" w:rsidRPr="00FE5104">
        <w:rPr>
          <w:rFonts w:ascii="Times New Roman" w:hAnsi="Times New Roman" w:cs="Times New Roman"/>
          <w:b/>
          <w:bCs/>
          <w:vertAlign w:val="superscript"/>
        </w:rPr>
        <w:t>rd</w:t>
      </w:r>
      <w:r w:rsidR="00FE5104">
        <w:rPr>
          <w:rFonts w:ascii="Times New Roman" w:hAnsi="Times New Roman" w:cs="Times New Roman"/>
          <w:b/>
          <w:bCs/>
        </w:rPr>
        <w:t>,</w:t>
      </w:r>
      <w:r w:rsidR="006E3185">
        <w:rPr>
          <w:rFonts w:ascii="Times New Roman" w:hAnsi="Times New Roman" w:cs="Times New Roman"/>
          <w:b/>
          <w:bCs/>
        </w:rPr>
        <w:t xml:space="preserve"> 202</w:t>
      </w:r>
      <w:r w:rsidR="00272B88">
        <w:rPr>
          <w:rFonts w:ascii="Times New Roman" w:hAnsi="Times New Roman" w:cs="Times New Roman"/>
          <w:b/>
          <w:bCs/>
        </w:rPr>
        <w:t>6</w:t>
      </w:r>
      <w:r>
        <w:rPr>
          <w:rFonts w:ascii="Times New Roman" w:hAnsi="Times New Roman" w:cs="Times New Roman"/>
          <w:b/>
          <w:bCs/>
        </w:rPr>
        <w:t xml:space="preserve"> at </w:t>
      </w:r>
      <w:r w:rsidR="00217527" w:rsidRPr="00217527">
        <w:rPr>
          <w:rFonts w:ascii="Times New Roman" w:hAnsi="Times New Roman" w:cs="Times New Roman"/>
          <w:b/>
          <w:bCs/>
        </w:rPr>
        <w:t>2 PM</w:t>
      </w:r>
      <w:r w:rsidRPr="00217527">
        <w:rPr>
          <w:rFonts w:ascii="Times New Roman" w:hAnsi="Times New Roman" w:cs="Times New Roman"/>
          <w:b/>
          <w:bCs/>
        </w:rPr>
        <w:t xml:space="preserve"> </w:t>
      </w:r>
      <w:r w:rsidR="00511780">
        <w:rPr>
          <w:rFonts w:ascii="Times New Roman" w:hAnsi="Times New Roman" w:cs="Times New Roman"/>
          <w:b/>
          <w:bCs/>
        </w:rPr>
        <w:t>MST</w:t>
      </w:r>
    </w:p>
    <w:p w14:paraId="6BB291D1" w14:textId="77777777" w:rsidR="00F469C9" w:rsidRDefault="00F469C9" w:rsidP="00F469C9">
      <w:pPr>
        <w:spacing w:after="0" w:line="240" w:lineRule="auto"/>
        <w:rPr>
          <w:rFonts w:ascii="Times New Roman" w:hAnsi="Times New Roman" w:cs="Times New Roman"/>
          <w:b/>
          <w:bCs/>
        </w:rPr>
      </w:pPr>
    </w:p>
    <w:p w14:paraId="760B03DB" w14:textId="61264E88" w:rsidR="000C1ABC" w:rsidRPr="00873EC5" w:rsidRDefault="00873EC5" w:rsidP="00873EC5">
      <w:pPr>
        <w:pStyle w:val="ListParagraph"/>
        <w:numPr>
          <w:ilvl w:val="0"/>
          <w:numId w:val="9"/>
        </w:numPr>
        <w:spacing w:after="0" w:line="240" w:lineRule="auto"/>
        <w:ind w:left="360"/>
        <w:rPr>
          <w:rFonts w:ascii="Times New Roman" w:hAnsi="Times New Roman" w:cs="Times New Roman"/>
          <w:b/>
          <w:bCs/>
        </w:rPr>
      </w:pPr>
      <w:r>
        <w:rPr>
          <w:rFonts w:ascii="Times New Roman" w:hAnsi="Times New Roman" w:cs="Times New Roman"/>
          <w:b/>
          <w:bCs/>
        </w:rPr>
        <w:t>OVERVIEW</w:t>
      </w:r>
    </w:p>
    <w:p w14:paraId="686FB1D8" w14:textId="77777777" w:rsidR="00FA41AC" w:rsidRDefault="00FA41AC" w:rsidP="00AA2A7F">
      <w:pPr>
        <w:pStyle w:val="NormalWeb"/>
        <w:spacing w:before="0" w:beforeAutospacing="0" w:after="0" w:afterAutospacing="0"/>
        <w:ind w:left="360"/>
      </w:pPr>
    </w:p>
    <w:p w14:paraId="459C6992" w14:textId="77777777" w:rsidR="00AA2A7F" w:rsidRDefault="00AA2A7F" w:rsidP="00AA2A7F">
      <w:pPr>
        <w:pStyle w:val="NormalWeb"/>
        <w:spacing w:before="0" w:beforeAutospacing="0" w:after="0" w:afterAutospacing="0"/>
        <w:ind w:left="360"/>
      </w:pPr>
      <w:r>
        <w:t>The Town of Philipsburg, Montana (the “Town”) invites qualified firms (the “Proposers”) to submit Statements of Qualifications (SOQs) for a range of professional services to support municipal planning, infrastructure, and development projects.</w:t>
      </w:r>
    </w:p>
    <w:p w14:paraId="1C8AE786" w14:textId="77777777" w:rsidR="00AA2A7F" w:rsidRDefault="00AA2A7F" w:rsidP="00AA2A7F">
      <w:pPr>
        <w:pStyle w:val="NormalWeb"/>
        <w:spacing w:before="0" w:beforeAutospacing="0" w:after="0" w:afterAutospacing="0"/>
        <w:ind w:left="360"/>
      </w:pPr>
    </w:p>
    <w:p w14:paraId="17E0BF39" w14:textId="77777777" w:rsidR="00AA2A7F" w:rsidRDefault="00AA2A7F" w:rsidP="00AA2A7F">
      <w:pPr>
        <w:pStyle w:val="NormalWeb"/>
        <w:spacing w:before="0" w:beforeAutospacing="0" w:after="0" w:afterAutospacing="0"/>
        <w:ind w:left="360"/>
      </w:pPr>
      <w:r>
        <w:t>The selected firm(s) may be engaged on an as-needed basis to provide professional services that may include, but are not limited to, the following:</w:t>
      </w:r>
    </w:p>
    <w:p w14:paraId="2414A262" w14:textId="77777777" w:rsidR="00AA2A7F" w:rsidRDefault="00AA2A7F" w:rsidP="00AA2A7F">
      <w:pPr>
        <w:pStyle w:val="NormalWeb"/>
        <w:spacing w:before="0" w:beforeAutospacing="0" w:after="0" w:afterAutospacing="0"/>
        <w:ind w:left="360"/>
      </w:pPr>
    </w:p>
    <w:p w14:paraId="5930DFDD" w14:textId="71F6ACAF" w:rsidR="00AA2A7F" w:rsidRDefault="00AA2A7F" w:rsidP="00AA2A7F">
      <w:pPr>
        <w:pStyle w:val="NormalWeb"/>
        <w:spacing w:before="0" w:beforeAutospacing="0" w:after="0" w:afterAutospacing="0"/>
        <w:ind w:left="360"/>
        <w:rPr>
          <w:b/>
          <w:bCs/>
        </w:rPr>
      </w:pPr>
      <w:r>
        <w:rPr>
          <w:b/>
          <w:bCs/>
        </w:rPr>
        <w:t xml:space="preserve">Architecture, </w:t>
      </w:r>
      <w:r w:rsidRPr="00AA2A7F">
        <w:rPr>
          <w:b/>
          <w:bCs/>
        </w:rPr>
        <w:t>Engineering</w:t>
      </w:r>
      <w:r>
        <w:rPr>
          <w:b/>
          <w:bCs/>
        </w:rPr>
        <w:t>, and Technical Services</w:t>
      </w:r>
    </w:p>
    <w:p w14:paraId="61A77D1F" w14:textId="77777777" w:rsidR="00AA2A7F" w:rsidRDefault="00AA2A7F" w:rsidP="00AA2A7F">
      <w:pPr>
        <w:pStyle w:val="NormalWeb"/>
        <w:numPr>
          <w:ilvl w:val="0"/>
          <w:numId w:val="36"/>
        </w:numPr>
        <w:spacing w:before="0" w:beforeAutospacing="0" w:after="0" w:afterAutospacing="0"/>
        <w:rPr>
          <w:b/>
          <w:bCs/>
        </w:rPr>
      </w:pPr>
      <w:r>
        <w:t>Civil and site engineering</w:t>
      </w:r>
    </w:p>
    <w:p w14:paraId="6E29E018" w14:textId="78E0C30B" w:rsidR="00AA2A7F" w:rsidRPr="00AA2A7F" w:rsidRDefault="00AA2A7F" w:rsidP="00AA2A7F">
      <w:pPr>
        <w:pStyle w:val="NormalWeb"/>
        <w:numPr>
          <w:ilvl w:val="0"/>
          <w:numId w:val="36"/>
        </w:numPr>
        <w:spacing w:before="0" w:beforeAutospacing="0" w:after="0" w:afterAutospacing="0"/>
        <w:rPr>
          <w:b/>
          <w:bCs/>
        </w:rPr>
      </w:pPr>
      <w:r>
        <w:t>Transportation engineering and planning</w:t>
      </w:r>
    </w:p>
    <w:p w14:paraId="40D119F5" w14:textId="77777777" w:rsidR="00AA2A7F" w:rsidRDefault="00AA2A7F" w:rsidP="00AA2A7F">
      <w:pPr>
        <w:pStyle w:val="NormalWeb"/>
        <w:numPr>
          <w:ilvl w:val="0"/>
          <w:numId w:val="36"/>
        </w:numPr>
        <w:spacing w:before="0" w:beforeAutospacing="0" w:after="0" w:afterAutospacing="0"/>
        <w:rPr>
          <w:b/>
          <w:bCs/>
        </w:rPr>
      </w:pPr>
      <w:r>
        <w:t>Water, wastewater, and stormwater systems</w:t>
      </w:r>
    </w:p>
    <w:p w14:paraId="091A49D9" w14:textId="52D141AB" w:rsidR="00AA2A7F" w:rsidRPr="00AA2A7F" w:rsidRDefault="00AA2A7F" w:rsidP="00AA2A7F">
      <w:pPr>
        <w:pStyle w:val="NormalWeb"/>
        <w:numPr>
          <w:ilvl w:val="0"/>
          <w:numId w:val="36"/>
        </w:numPr>
        <w:spacing w:before="0" w:beforeAutospacing="0" w:after="0" w:afterAutospacing="0"/>
        <w:rPr>
          <w:b/>
          <w:bCs/>
        </w:rPr>
      </w:pPr>
      <w:r>
        <w:t>Hydrology and hydraulics</w:t>
      </w:r>
    </w:p>
    <w:p w14:paraId="33AF45E4" w14:textId="4138C709" w:rsidR="00AA2A7F" w:rsidRPr="00AA2A7F" w:rsidRDefault="00AA2A7F" w:rsidP="00AA2A7F">
      <w:pPr>
        <w:pStyle w:val="NormalWeb"/>
        <w:numPr>
          <w:ilvl w:val="0"/>
          <w:numId w:val="36"/>
        </w:numPr>
        <w:spacing w:before="0" w:beforeAutospacing="0" w:after="0" w:afterAutospacing="0"/>
        <w:rPr>
          <w:b/>
          <w:bCs/>
        </w:rPr>
      </w:pPr>
      <w:r>
        <w:t>Geotechnical engineering</w:t>
      </w:r>
    </w:p>
    <w:p w14:paraId="25D77800" w14:textId="3C205CCB" w:rsidR="00AA2A7F" w:rsidRPr="00AA2A7F" w:rsidRDefault="00AA2A7F" w:rsidP="00AA2A7F">
      <w:pPr>
        <w:pStyle w:val="NormalWeb"/>
        <w:numPr>
          <w:ilvl w:val="0"/>
          <w:numId w:val="36"/>
        </w:numPr>
        <w:spacing w:before="0" w:beforeAutospacing="0" w:after="0" w:afterAutospacing="0"/>
        <w:rPr>
          <w:b/>
          <w:bCs/>
        </w:rPr>
      </w:pPr>
      <w:r>
        <w:t>Environmental services</w:t>
      </w:r>
    </w:p>
    <w:p w14:paraId="23C3D549" w14:textId="336F9D5B" w:rsidR="00AA2A7F" w:rsidRPr="00AA2A7F" w:rsidRDefault="00AA2A7F" w:rsidP="00AA2A7F">
      <w:pPr>
        <w:pStyle w:val="NormalWeb"/>
        <w:numPr>
          <w:ilvl w:val="0"/>
          <w:numId w:val="36"/>
        </w:numPr>
        <w:spacing w:before="0" w:beforeAutospacing="0" w:after="0" w:afterAutospacing="0"/>
        <w:rPr>
          <w:b/>
          <w:bCs/>
        </w:rPr>
      </w:pPr>
      <w:r>
        <w:t>Land surveying</w:t>
      </w:r>
    </w:p>
    <w:p w14:paraId="6A95E74E" w14:textId="525E32B7" w:rsidR="00AA2A7F" w:rsidRPr="00AA2A7F" w:rsidRDefault="00AA2A7F" w:rsidP="00AA2A7F">
      <w:pPr>
        <w:pStyle w:val="NormalWeb"/>
        <w:numPr>
          <w:ilvl w:val="0"/>
          <w:numId w:val="36"/>
        </w:numPr>
        <w:spacing w:before="0" w:beforeAutospacing="0" w:after="0" w:afterAutospacing="0"/>
        <w:rPr>
          <w:b/>
          <w:bCs/>
        </w:rPr>
      </w:pPr>
      <w:r>
        <w:t>Architectural services</w:t>
      </w:r>
    </w:p>
    <w:p w14:paraId="4D7FA8B6" w14:textId="77777777" w:rsidR="00AA2A7F" w:rsidRDefault="00AA2A7F" w:rsidP="00AA2A7F">
      <w:pPr>
        <w:pStyle w:val="NormalWeb"/>
        <w:spacing w:before="0" w:beforeAutospacing="0" w:after="0" w:afterAutospacing="0"/>
      </w:pPr>
    </w:p>
    <w:p w14:paraId="5DBE7262" w14:textId="2B1689AE" w:rsidR="00AA2A7F" w:rsidRPr="00AA2A7F" w:rsidRDefault="00AA2A7F" w:rsidP="00AA2A7F">
      <w:pPr>
        <w:pStyle w:val="NormalWeb"/>
        <w:spacing w:before="0" w:beforeAutospacing="0" w:after="0" w:afterAutospacing="0"/>
        <w:ind w:left="360"/>
        <w:rPr>
          <w:b/>
          <w:bCs/>
        </w:rPr>
      </w:pPr>
      <w:r w:rsidRPr="00AA2A7F">
        <w:rPr>
          <w:b/>
          <w:bCs/>
        </w:rPr>
        <w:t>Planning and Development Services</w:t>
      </w:r>
    </w:p>
    <w:p w14:paraId="289DC3FA" w14:textId="77777777" w:rsidR="00AA2A7F" w:rsidRDefault="00AA2A7F" w:rsidP="00AA2A7F">
      <w:pPr>
        <w:pStyle w:val="NormalWeb"/>
        <w:numPr>
          <w:ilvl w:val="0"/>
          <w:numId w:val="37"/>
        </w:numPr>
        <w:spacing w:before="0" w:beforeAutospacing="0" w:after="0" w:afterAutospacing="0"/>
        <w:rPr>
          <w:b/>
          <w:bCs/>
        </w:rPr>
      </w:pPr>
      <w:r>
        <w:t>Community and transportation planning</w:t>
      </w:r>
    </w:p>
    <w:p w14:paraId="05F4BA69" w14:textId="77777777" w:rsidR="00AA2A7F" w:rsidRDefault="00AA2A7F" w:rsidP="00AA2A7F">
      <w:pPr>
        <w:pStyle w:val="NormalWeb"/>
        <w:numPr>
          <w:ilvl w:val="0"/>
          <w:numId w:val="37"/>
        </w:numPr>
        <w:spacing w:before="0" w:beforeAutospacing="0" w:after="0" w:afterAutospacing="0"/>
        <w:rPr>
          <w:b/>
          <w:bCs/>
        </w:rPr>
      </w:pPr>
      <w:r>
        <w:t>Development of planning documents</w:t>
      </w:r>
    </w:p>
    <w:p w14:paraId="63AA8BC8" w14:textId="77777777" w:rsidR="00AA2A7F" w:rsidRDefault="00AA2A7F" w:rsidP="00AA2A7F">
      <w:pPr>
        <w:pStyle w:val="NormalWeb"/>
        <w:numPr>
          <w:ilvl w:val="0"/>
          <w:numId w:val="37"/>
        </w:numPr>
        <w:spacing w:before="0" w:beforeAutospacing="0" w:after="0" w:afterAutospacing="0"/>
        <w:rPr>
          <w:b/>
          <w:bCs/>
        </w:rPr>
      </w:pPr>
      <w:r>
        <w:t>Subdivision review and analysis</w:t>
      </w:r>
    </w:p>
    <w:p w14:paraId="53CAC048" w14:textId="2234EE66" w:rsidR="00AA2A7F" w:rsidRPr="00AA2A7F" w:rsidRDefault="00AA2A7F" w:rsidP="00AA2A7F">
      <w:pPr>
        <w:pStyle w:val="NormalWeb"/>
        <w:numPr>
          <w:ilvl w:val="0"/>
          <w:numId w:val="37"/>
        </w:numPr>
        <w:spacing w:before="0" w:beforeAutospacing="0" w:after="0" w:afterAutospacing="0"/>
        <w:rPr>
          <w:b/>
          <w:bCs/>
        </w:rPr>
      </w:pPr>
      <w:r>
        <w:t>Pedestrian trail planning and design</w:t>
      </w:r>
    </w:p>
    <w:p w14:paraId="243F69B1" w14:textId="77777777" w:rsidR="00AA2A7F" w:rsidRDefault="00AA2A7F" w:rsidP="00AA2A7F">
      <w:pPr>
        <w:pStyle w:val="NormalWeb"/>
        <w:spacing w:before="0" w:beforeAutospacing="0" w:after="0" w:afterAutospacing="0"/>
        <w:ind w:left="360"/>
      </w:pPr>
    </w:p>
    <w:p w14:paraId="6B95C2C7" w14:textId="0ABB48FC" w:rsidR="00AA2A7F" w:rsidRPr="00AA2A7F" w:rsidRDefault="00AA2A7F" w:rsidP="00AA2A7F">
      <w:pPr>
        <w:pStyle w:val="NormalWeb"/>
        <w:spacing w:before="0" w:beforeAutospacing="0" w:after="0" w:afterAutospacing="0"/>
        <w:ind w:left="360"/>
        <w:rPr>
          <w:b/>
          <w:bCs/>
        </w:rPr>
      </w:pPr>
      <w:r w:rsidRPr="00AA2A7F">
        <w:rPr>
          <w:b/>
          <w:bCs/>
        </w:rPr>
        <w:t>Project Delivery and Support Services</w:t>
      </w:r>
    </w:p>
    <w:p w14:paraId="6EA5C551" w14:textId="77777777" w:rsidR="00AA2A7F" w:rsidRDefault="00AA2A7F" w:rsidP="00AA2A7F">
      <w:pPr>
        <w:pStyle w:val="NormalWeb"/>
        <w:numPr>
          <w:ilvl w:val="0"/>
          <w:numId w:val="38"/>
        </w:numPr>
        <w:spacing w:before="0" w:beforeAutospacing="0" w:after="0" w:afterAutospacing="0"/>
      </w:pPr>
      <w:r>
        <w:t>Project funding applications and grant administration</w:t>
      </w:r>
    </w:p>
    <w:p w14:paraId="2E28A90B" w14:textId="33F8E63F" w:rsidR="00AA2A7F" w:rsidRDefault="00AA2A7F" w:rsidP="00AA2A7F">
      <w:pPr>
        <w:pStyle w:val="NormalWeb"/>
        <w:numPr>
          <w:ilvl w:val="0"/>
          <w:numId w:val="38"/>
        </w:numPr>
        <w:spacing w:before="0" w:beforeAutospacing="0" w:after="0" w:afterAutospacing="0"/>
      </w:pPr>
      <w:r>
        <w:t>Bid assistance</w:t>
      </w:r>
    </w:p>
    <w:p w14:paraId="77C72DEA" w14:textId="110D63F9" w:rsidR="00AA2A7F" w:rsidRDefault="00AA2A7F" w:rsidP="00AA2A7F">
      <w:pPr>
        <w:pStyle w:val="NormalWeb"/>
        <w:numPr>
          <w:ilvl w:val="0"/>
          <w:numId w:val="38"/>
        </w:numPr>
        <w:spacing w:before="0" w:beforeAutospacing="0" w:after="0" w:afterAutospacing="0"/>
      </w:pPr>
      <w:r>
        <w:t xml:space="preserve">Construction administration </w:t>
      </w:r>
    </w:p>
    <w:p w14:paraId="68E9E7C1" w14:textId="77777777" w:rsidR="00AA2A7F" w:rsidRDefault="00AA2A7F" w:rsidP="00AA2A7F">
      <w:pPr>
        <w:pStyle w:val="NormalWeb"/>
        <w:spacing w:before="0" w:beforeAutospacing="0" w:after="0" w:afterAutospacing="0"/>
        <w:ind w:left="360"/>
      </w:pPr>
    </w:p>
    <w:p w14:paraId="19CF58A3" w14:textId="1D900B50" w:rsidR="00AA2A7F" w:rsidRPr="00AA2A7F" w:rsidRDefault="00AA2A7F" w:rsidP="00AA2A7F">
      <w:pPr>
        <w:pStyle w:val="NormalWeb"/>
        <w:spacing w:before="0" w:beforeAutospacing="0" w:after="0" w:afterAutospacing="0"/>
        <w:ind w:left="360"/>
        <w:rPr>
          <w:b/>
          <w:bCs/>
        </w:rPr>
      </w:pPr>
      <w:r w:rsidRPr="00AA2A7F">
        <w:rPr>
          <w:b/>
          <w:bCs/>
        </w:rPr>
        <w:t>Additional Professional Services</w:t>
      </w:r>
    </w:p>
    <w:p w14:paraId="0B5E2D75" w14:textId="54959C97" w:rsidR="006A7E2B" w:rsidRDefault="006A7E2B" w:rsidP="00AA2A7F">
      <w:pPr>
        <w:pStyle w:val="NormalWeb"/>
        <w:numPr>
          <w:ilvl w:val="0"/>
          <w:numId w:val="39"/>
        </w:numPr>
        <w:spacing w:before="0" w:beforeAutospacing="0" w:after="0" w:afterAutospacing="0"/>
      </w:pPr>
      <w:r>
        <w:t>Income surveys</w:t>
      </w:r>
    </w:p>
    <w:p w14:paraId="39727C80" w14:textId="3C71BC8B" w:rsidR="00D064F4" w:rsidRDefault="00AA2A7F" w:rsidP="009B4DC7">
      <w:pPr>
        <w:pStyle w:val="NormalWeb"/>
        <w:numPr>
          <w:ilvl w:val="0"/>
          <w:numId w:val="39"/>
        </w:numPr>
        <w:spacing w:before="0" w:beforeAutospacing="0" w:after="0" w:afterAutospacing="0"/>
      </w:pPr>
      <w:r>
        <w:t xml:space="preserve">Other professional services deemed necessary by the town for day-to-day operations. </w:t>
      </w:r>
    </w:p>
    <w:p w14:paraId="001E2B22" w14:textId="77777777" w:rsidR="00873EC5" w:rsidRDefault="00873EC5" w:rsidP="009B4DC7">
      <w:pPr>
        <w:pStyle w:val="NormalWeb"/>
        <w:spacing w:before="0" w:beforeAutospacing="0" w:after="0" w:afterAutospacing="0"/>
      </w:pPr>
    </w:p>
    <w:p w14:paraId="0393A2F6" w14:textId="6C4876EF" w:rsidR="00336689" w:rsidRDefault="00336689" w:rsidP="00336689">
      <w:pPr>
        <w:pStyle w:val="NormalWeb"/>
        <w:spacing w:before="0" w:beforeAutospacing="0" w:after="0" w:afterAutospacing="0"/>
        <w:ind w:left="360"/>
      </w:pPr>
      <w:r>
        <w:t>There is no guarantee that the Town will require any number of the above services and the agreement(s) with the selected</w:t>
      </w:r>
      <w:r w:rsidR="00CC3057">
        <w:t xml:space="preserve"> proposer(s) will allow for the termination of any or all the services at any time during the contract period. </w:t>
      </w:r>
    </w:p>
    <w:p w14:paraId="0110294B" w14:textId="77777777" w:rsidR="00336689" w:rsidRDefault="00336689" w:rsidP="009B4DC7">
      <w:pPr>
        <w:pStyle w:val="NormalWeb"/>
        <w:spacing w:before="0" w:beforeAutospacing="0" w:after="0" w:afterAutospacing="0"/>
      </w:pPr>
    </w:p>
    <w:p w14:paraId="393D12C8" w14:textId="4FCD09A3" w:rsidR="009B4DC7" w:rsidRPr="001020D4" w:rsidRDefault="002D7F5D" w:rsidP="00873EC5">
      <w:pPr>
        <w:pStyle w:val="NormalWeb"/>
        <w:numPr>
          <w:ilvl w:val="0"/>
          <w:numId w:val="9"/>
        </w:numPr>
        <w:spacing w:before="0" w:beforeAutospacing="0" w:after="0" w:afterAutospacing="0"/>
        <w:ind w:left="360"/>
      </w:pPr>
      <w:r>
        <w:rPr>
          <w:b/>
          <w:bCs/>
        </w:rPr>
        <w:lastRenderedPageBreak/>
        <w:t>USE OF PREQUALIFIED FIRMS</w:t>
      </w:r>
    </w:p>
    <w:p w14:paraId="219D7F11" w14:textId="67DE2298" w:rsidR="001020D4" w:rsidRPr="00096C8B" w:rsidRDefault="00CF4EBC" w:rsidP="00096C8B">
      <w:pPr>
        <w:pStyle w:val="NormalWeb"/>
        <w:spacing w:before="0" w:beforeAutospacing="0" w:after="0" w:afterAutospacing="0"/>
        <w:ind w:left="360"/>
      </w:pPr>
      <w:r>
        <w:t xml:space="preserve">Firms that are prequalified by the Town will be eligible to take on two different types of projects: non-federally funded projects and federally funded projects. </w:t>
      </w:r>
    </w:p>
    <w:p w14:paraId="2ED344D3" w14:textId="77777777" w:rsidR="00096C8B" w:rsidRDefault="00096C8B" w:rsidP="00096C8B">
      <w:pPr>
        <w:pStyle w:val="NormalWeb"/>
        <w:spacing w:before="0" w:beforeAutospacing="0" w:after="0" w:afterAutospacing="0"/>
        <w:ind w:left="360"/>
        <w:rPr>
          <w:b/>
          <w:bCs/>
        </w:rPr>
      </w:pPr>
    </w:p>
    <w:p w14:paraId="23F8FE5A" w14:textId="678168EE" w:rsidR="001020D4" w:rsidRDefault="001020D4" w:rsidP="001020D4">
      <w:pPr>
        <w:pStyle w:val="NormalWeb"/>
        <w:spacing w:before="0" w:beforeAutospacing="0" w:after="0" w:afterAutospacing="0"/>
        <w:ind w:left="360"/>
        <w:rPr>
          <w:b/>
          <w:bCs/>
        </w:rPr>
      </w:pPr>
      <w:r>
        <w:rPr>
          <w:b/>
          <w:bCs/>
        </w:rPr>
        <w:t xml:space="preserve">2.1 </w:t>
      </w:r>
      <w:r w:rsidR="00CF4EBC">
        <w:rPr>
          <w:b/>
          <w:bCs/>
        </w:rPr>
        <w:t>Non-Federally Funded Project</w:t>
      </w:r>
      <w:r w:rsidR="00336689">
        <w:rPr>
          <w:b/>
          <w:bCs/>
        </w:rPr>
        <w:t>s</w:t>
      </w:r>
      <w:r w:rsidR="00CF4EBC">
        <w:rPr>
          <w:b/>
          <w:bCs/>
        </w:rPr>
        <w:t xml:space="preserve">: </w:t>
      </w:r>
      <w:r w:rsidR="00AA2950">
        <w:rPr>
          <w:b/>
          <w:bCs/>
        </w:rPr>
        <w:t>Master Service Agreements</w:t>
      </w:r>
    </w:p>
    <w:p w14:paraId="50994908" w14:textId="100093B1" w:rsidR="00CF4EBC" w:rsidRDefault="002D7F5D" w:rsidP="00F54670">
      <w:pPr>
        <w:pStyle w:val="NormalWeb"/>
        <w:spacing w:before="0" w:beforeAutospacing="0" w:after="0" w:afterAutospacing="0"/>
        <w:ind w:left="720"/>
      </w:pPr>
      <w:r w:rsidRPr="002D7F5D">
        <w:t>Firms prequalified by the Town will be eligible to take on projects funded by the municipality through task orders, job orders, or other written authorization. These firms will sign master service agreements (MSAs) with the Town and will then be allocated work by the Town per the rates listed in the MSA.</w:t>
      </w:r>
    </w:p>
    <w:p w14:paraId="78055F7E" w14:textId="77777777" w:rsidR="002D7F5D" w:rsidRDefault="002D7F5D" w:rsidP="00F54670">
      <w:pPr>
        <w:pStyle w:val="NormalWeb"/>
        <w:spacing w:before="0" w:beforeAutospacing="0" w:after="0" w:afterAutospacing="0"/>
        <w:ind w:left="720"/>
        <w:rPr>
          <w:b/>
          <w:bCs/>
        </w:rPr>
      </w:pPr>
    </w:p>
    <w:p w14:paraId="4CCC7F95" w14:textId="77777777" w:rsidR="002D7F5D" w:rsidRDefault="00AA2950" w:rsidP="002D7F5D">
      <w:pPr>
        <w:pStyle w:val="NormalWeb"/>
        <w:spacing w:before="0" w:beforeAutospacing="0" w:after="0" w:afterAutospacing="0"/>
        <w:ind w:left="360"/>
      </w:pPr>
      <w:r>
        <w:rPr>
          <w:b/>
          <w:bCs/>
        </w:rPr>
        <w:t xml:space="preserve">2.2 </w:t>
      </w:r>
      <w:r w:rsidR="00CF4EBC">
        <w:rPr>
          <w:b/>
          <w:bCs/>
        </w:rPr>
        <w:t xml:space="preserve">Federally Funded Projects: </w:t>
      </w:r>
      <w:r>
        <w:rPr>
          <w:b/>
          <w:bCs/>
        </w:rPr>
        <w:t>Prequalification for Federal Contracts</w:t>
      </w:r>
    </w:p>
    <w:p w14:paraId="13C49A76" w14:textId="12317394" w:rsidR="002D7F5D" w:rsidRDefault="002D7F5D" w:rsidP="002D7F5D">
      <w:pPr>
        <w:pStyle w:val="NormalWeb"/>
        <w:spacing w:before="0" w:beforeAutospacing="0" w:after="0" w:afterAutospacing="0"/>
        <w:ind w:left="720"/>
      </w:pPr>
      <w:r>
        <w:t xml:space="preserve">Firms prequalified by the Town will be eligible to take on projects funded by the federal government. Prequalified firms will be ranked, as applicable, according to the evaluation criteria listed below. As opportunities arise, the most qualified firm, as determined by the Town, will be selected for each opportunity. The Town will then enter direct contract negotiations with the selected firm before issuing a contract. If contract terms cannot be finalized through negotiation after a set </w:t>
      </w:r>
      <w:proofErr w:type="gramStart"/>
      <w:r>
        <w:t>period of time</w:t>
      </w:r>
      <w:proofErr w:type="gramEnd"/>
      <w:r>
        <w:t>, the Town will enter negotiations with the next most qualified firm and move through the list sequentially.</w:t>
      </w:r>
    </w:p>
    <w:p w14:paraId="0B146ABF" w14:textId="77777777" w:rsidR="002D7F5D" w:rsidRDefault="002D7F5D" w:rsidP="002D7F5D">
      <w:pPr>
        <w:pStyle w:val="NormalWeb"/>
        <w:spacing w:before="0" w:beforeAutospacing="0" w:after="0" w:afterAutospacing="0"/>
        <w:ind w:left="720"/>
      </w:pPr>
    </w:p>
    <w:p w14:paraId="262A0FC5" w14:textId="786663ED" w:rsidR="0081138C" w:rsidRDefault="002D7F5D" w:rsidP="002D7F5D">
      <w:pPr>
        <w:pStyle w:val="NormalWeb"/>
        <w:spacing w:before="0" w:beforeAutospacing="0" w:after="0" w:afterAutospacing="0"/>
        <w:ind w:left="720"/>
      </w:pPr>
      <w:commentRangeStart w:id="0"/>
      <w:r>
        <w:t>For federally funded projects involving architectural, engineering, or surveying services, selection will be conducted in accordance with applicable qualifications-based selection requirements, including the Brooks Act. For other federally funded professional services, the Town will follow the applicable federal procurement requirements for the specific funding program.</w:t>
      </w:r>
      <w:commentRangeEnd w:id="0"/>
      <w:r w:rsidR="00F2173B">
        <w:rPr>
          <w:rStyle w:val="CommentReference"/>
          <w:sz w:val="24"/>
          <w:szCs w:val="24"/>
        </w:rPr>
        <w:commentReference w:id="0"/>
      </w:r>
    </w:p>
    <w:p w14:paraId="74A08B3C" w14:textId="77777777" w:rsidR="002D7F5D" w:rsidRDefault="002D7F5D" w:rsidP="002D7F5D">
      <w:pPr>
        <w:pStyle w:val="NormalWeb"/>
        <w:spacing w:before="0" w:beforeAutospacing="0" w:after="0" w:afterAutospacing="0"/>
        <w:ind w:left="720"/>
      </w:pPr>
    </w:p>
    <w:p w14:paraId="34566D69" w14:textId="076064E9" w:rsidR="001020D4" w:rsidRDefault="00AA2950" w:rsidP="00D84E56">
      <w:pPr>
        <w:pStyle w:val="NormalWeb"/>
        <w:numPr>
          <w:ilvl w:val="0"/>
          <w:numId w:val="9"/>
        </w:numPr>
        <w:spacing w:before="0" w:beforeAutospacing="0" w:after="0" w:afterAutospacing="0"/>
        <w:ind w:left="360"/>
        <w:rPr>
          <w:b/>
          <w:bCs/>
        </w:rPr>
      </w:pPr>
      <w:r w:rsidRPr="00AA2950">
        <w:rPr>
          <w:b/>
          <w:bCs/>
        </w:rPr>
        <w:t>EVALUATION CRITERIA</w:t>
      </w:r>
    </w:p>
    <w:p w14:paraId="30F43631" w14:textId="75D39E74" w:rsidR="002D7F5D" w:rsidRDefault="002D7F5D" w:rsidP="002D7F5D">
      <w:pPr>
        <w:pStyle w:val="NormalWeb"/>
        <w:spacing w:before="0" w:beforeAutospacing="0" w:after="0" w:afterAutospacing="0"/>
        <w:ind w:left="360"/>
        <w:rPr>
          <w:b/>
          <w:bCs/>
        </w:rPr>
      </w:pPr>
    </w:p>
    <w:p w14:paraId="19516026" w14:textId="200EE35D" w:rsidR="002D7F5D" w:rsidRPr="002D7F5D" w:rsidRDefault="002D7F5D" w:rsidP="002D7F5D">
      <w:pPr>
        <w:pStyle w:val="NormalWeb"/>
        <w:spacing w:before="0" w:beforeAutospacing="0" w:after="0" w:afterAutospacing="0"/>
        <w:ind w:left="360"/>
      </w:pPr>
      <w:r w:rsidRPr="002D7F5D">
        <w:t xml:space="preserve">Each SOQ will be evaluated using the criteria below. For federally funded projects, selection will be conducted in accordance with federal procurement requirements. </w:t>
      </w:r>
    </w:p>
    <w:p w14:paraId="4FFDD9A9" w14:textId="77777777" w:rsidR="003A3664" w:rsidRDefault="003A3664" w:rsidP="003A3664">
      <w:pPr>
        <w:pStyle w:val="NormalWeb"/>
        <w:spacing w:before="0" w:beforeAutospacing="0" w:after="0" w:afterAutospacing="0"/>
        <w:rPr>
          <w:b/>
          <w:bCs/>
        </w:rPr>
      </w:pPr>
    </w:p>
    <w:tbl>
      <w:tblPr>
        <w:tblStyle w:val="TableGrid"/>
        <w:tblW w:w="0" w:type="auto"/>
        <w:tblInd w:w="360" w:type="dxa"/>
        <w:tblLook w:val="04A0" w:firstRow="1" w:lastRow="0" w:firstColumn="1" w:lastColumn="0" w:noHBand="0" w:noVBand="1"/>
      </w:tblPr>
      <w:tblGrid>
        <w:gridCol w:w="4405"/>
        <w:gridCol w:w="4585"/>
      </w:tblGrid>
      <w:tr w:rsidR="00330EB0" w14:paraId="596DDF30" w14:textId="77777777" w:rsidTr="00C247A7">
        <w:tc>
          <w:tcPr>
            <w:tcW w:w="4405" w:type="dxa"/>
            <w:shd w:val="clear" w:color="auto" w:fill="E7E6E6" w:themeFill="background2"/>
          </w:tcPr>
          <w:p w14:paraId="51A31568" w14:textId="4E9B8072" w:rsidR="00330EB0" w:rsidRDefault="00330EB0" w:rsidP="00330EB0">
            <w:pPr>
              <w:pStyle w:val="NormalWeb"/>
              <w:spacing w:before="0" w:beforeAutospacing="0" w:after="0" w:afterAutospacing="0"/>
              <w:rPr>
                <w:b/>
                <w:bCs/>
              </w:rPr>
            </w:pPr>
            <w:r>
              <w:rPr>
                <w:b/>
                <w:bCs/>
                <w:sz w:val="24"/>
                <w:szCs w:val="24"/>
              </w:rPr>
              <w:t>Non-Federally Funded Projects</w:t>
            </w:r>
          </w:p>
        </w:tc>
        <w:tc>
          <w:tcPr>
            <w:tcW w:w="4585" w:type="dxa"/>
            <w:shd w:val="clear" w:color="auto" w:fill="E7E6E6" w:themeFill="background2"/>
          </w:tcPr>
          <w:p w14:paraId="78791D81" w14:textId="294204C0" w:rsidR="00330EB0" w:rsidRDefault="00330EB0" w:rsidP="00330EB0">
            <w:pPr>
              <w:pStyle w:val="NormalWeb"/>
              <w:spacing w:before="0" w:beforeAutospacing="0" w:after="0" w:afterAutospacing="0"/>
              <w:rPr>
                <w:b/>
                <w:bCs/>
              </w:rPr>
            </w:pPr>
            <w:r>
              <w:rPr>
                <w:b/>
                <w:bCs/>
              </w:rPr>
              <w:t>Federally Funded Projects</w:t>
            </w:r>
          </w:p>
        </w:tc>
      </w:tr>
      <w:tr w:rsidR="00330EB0" w14:paraId="4CD860C1" w14:textId="77777777" w:rsidTr="00C247A7">
        <w:tc>
          <w:tcPr>
            <w:tcW w:w="4405" w:type="dxa"/>
          </w:tcPr>
          <w:p w14:paraId="6718220E" w14:textId="614CC5A9" w:rsidR="00330EB0" w:rsidRPr="00FC5A25" w:rsidRDefault="00330EB0" w:rsidP="00330EB0">
            <w:pPr>
              <w:pStyle w:val="NormalWeb"/>
              <w:numPr>
                <w:ilvl w:val="0"/>
                <w:numId w:val="45"/>
              </w:numPr>
              <w:spacing w:before="0" w:beforeAutospacing="0" w:after="0" w:afterAutospacing="0"/>
            </w:pPr>
            <w:r w:rsidRPr="00FC5A25">
              <w:t>Qualifications and Experience of the Firm</w:t>
            </w:r>
            <w:r w:rsidR="00FC69C8">
              <w:t xml:space="preserve"> (40%)</w:t>
            </w:r>
          </w:p>
        </w:tc>
        <w:tc>
          <w:tcPr>
            <w:tcW w:w="4585" w:type="dxa"/>
          </w:tcPr>
          <w:p w14:paraId="23DF6953" w14:textId="6D25BEE7" w:rsidR="00330EB0" w:rsidRPr="00FC5A25" w:rsidRDefault="00330EB0" w:rsidP="00330EB0">
            <w:pPr>
              <w:pStyle w:val="NormalWeb"/>
              <w:numPr>
                <w:ilvl w:val="0"/>
                <w:numId w:val="46"/>
              </w:numPr>
              <w:spacing w:before="0" w:beforeAutospacing="0" w:after="0" w:afterAutospacing="0"/>
            </w:pPr>
            <w:r w:rsidRPr="00FC5A25">
              <w:t>Qualifications and Experience of the Firm</w:t>
            </w:r>
            <w:r w:rsidR="00FC69C8">
              <w:t xml:space="preserve"> (</w:t>
            </w:r>
            <w:r w:rsidR="002D05FD">
              <w:t>30%)</w:t>
            </w:r>
          </w:p>
        </w:tc>
      </w:tr>
      <w:tr w:rsidR="00330EB0" w14:paraId="5DD45009" w14:textId="77777777" w:rsidTr="00C247A7">
        <w:tc>
          <w:tcPr>
            <w:tcW w:w="4405" w:type="dxa"/>
          </w:tcPr>
          <w:p w14:paraId="2404B085" w14:textId="4B0F2477" w:rsidR="00330EB0" w:rsidRPr="00FC5A25" w:rsidRDefault="00330EB0" w:rsidP="00330EB0">
            <w:pPr>
              <w:pStyle w:val="NormalWeb"/>
              <w:numPr>
                <w:ilvl w:val="0"/>
                <w:numId w:val="46"/>
              </w:numPr>
              <w:spacing w:before="0" w:beforeAutospacing="0" w:after="0" w:afterAutospacing="0"/>
            </w:pPr>
            <w:r w:rsidRPr="00FC5A25">
              <w:t>Key Personnel</w:t>
            </w:r>
            <w:r w:rsidR="00FC69C8">
              <w:t xml:space="preserve"> (40%)</w:t>
            </w:r>
          </w:p>
        </w:tc>
        <w:tc>
          <w:tcPr>
            <w:tcW w:w="4585" w:type="dxa"/>
          </w:tcPr>
          <w:p w14:paraId="62F4A113" w14:textId="704FB93A" w:rsidR="00330EB0" w:rsidRPr="00FC5A25" w:rsidRDefault="00330EB0" w:rsidP="00635CA8">
            <w:pPr>
              <w:pStyle w:val="NormalWeb"/>
              <w:numPr>
                <w:ilvl w:val="0"/>
                <w:numId w:val="47"/>
              </w:numPr>
              <w:spacing w:before="0" w:beforeAutospacing="0" w:after="0" w:afterAutospacing="0"/>
            </w:pPr>
            <w:r w:rsidRPr="00FC5A25">
              <w:t>Key Personnel</w:t>
            </w:r>
            <w:r w:rsidR="002D05FD">
              <w:t xml:space="preserve"> (30%)</w:t>
            </w:r>
          </w:p>
        </w:tc>
      </w:tr>
      <w:tr w:rsidR="00330EB0" w14:paraId="3FB3A1B4" w14:textId="77777777" w:rsidTr="00C247A7">
        <w:tc>
          <w:tcPr>
            <w:tcW w:w="4405" w:type="dxa"/>
          </w:tcPr>
          <w:p w14:paraId="350F45F5" w14:textId="3120502B" w:rsidR="00330EB0" w:rsidRPr="00FC5A25" w:rsidRDefault="00635CA8" w:rsidP="00635CA8">
            <w:pPr>
              <w:pStyle w:val="NormalWeb"/>
              <w:numPr>
                <w:ilvl w:val="0"/>
                <w:numId w:val="47"/>
              </w:numPr>
              <w:spacing w:before="0" w:beforeAutospacing="0" w:after="0" w:afterAutospacing="0"/>
            </w:pPr>
            <w:r w:rsidRPr="00FC5A25">
              <w:t>Past Performance and References</w:t>
            </w:r>
            <w:r w:rsidR="00FC69C8">
              <w:t xml:space="preserve"> (20%)</w:t>
            </w:r>
          </w:p>
        </w:tc>
        <w:tc>
          <w:tcPr>
            <w:tcW w:w="4585" w:type="dxa"/>
          </w:tcPr>
          <w:p w14:paraId="25FB95EE" w14:textId="740A1DE3" w:rsidR="00330EB0" w:rsidRPr="00FC5A25" w:rsidRDefault="00FC5A25" w:rsidP="00635CA8">
            <w:pPr>
              <w:pStyle w:val="NormalWeb"/>
              <w:numPr>
                <w:ilvl w:val="0"/>
                <w:numId w:val="48"/>
              </w:numPr>
              <w:spacing w:before="0" w:beforeAutospacing="0" w:after="0" w:afterAutospacing="0"/>
            </w:pPr>
            <w:r w:rsidRPr="00FC5A25">
              <w:t>Past Performance and References</w:t>
            </w:r>
            <w:r w:rsidR="002D05FD">
              <w:t xml:space="preserve"> (20%)</w:t>
            </w:r>
          </w:p>
        </w:tc>
      </w:tr>
      <w:tr w:rsidR="00330EB0" w14:paraId="29FB945F" w14:textId="77777777" w:rsidTr="00C247A7">
        <w:tc>
          <w:tcPr>
            <w:tcW w:w="4405" w:type="dxa"/>
          </w:tcPr>
          <w:p w14:paraId="694F52DA" w14:textId="33040B07" w:rsidR="00330EB0" w:rsidRPr="00FC5A25" w:rsidRDefault="00330EB0" w:rsidP="00635CA8">
            <w:pPr>
              <w:pStyle w:val="NormalWeb"/>
              <w:spacing w:before="0" w:beforeAutospacing="0" w:after="0" w:afterAutospacing="0"/>
            </w:pPr>
          </w:p>
        </w:tc>
        <w:tc>
          <w:tcPr>
            <w:tcW w:w="4585" w:type="dxa"/>
          </w:tcPr>
          <w:p w14:paraId="232A5495" w14:textId="549D1C60" w:rsidR="00330EB0" w:rsidRPr="00FC5A25" w:rsidRDefault="00FC5A25" w:rsidP="00FC5A25">
            <w:pPr>
              <w:pStyle w:val="NormalWeb"/>
              <w:numPr>
                <w:ilvl w:val="0"/>
                <w:numId w:val="48"/>
              </w:numPr>
              <w:spacing w:before="0" w:beforeAutospacing="0" w:after="0" w:afterAutospacing="0"/>
            </w:pPr>
            <w:r w:rsidRPr="00FC5A25">
              <w:t xml:space="preserve">Experience with Federal Compliance and Grant </w:t>
            </w:r>
            <w:r w:rsidR="00975832" w:rsidRPr="00FC5A25">
              <w:t xml:space="preserve">Administration </w:t>
            </w:r>
            <w:r w:rsidR="00975832">
              <w:t>(</w:t>
            </w:r>
            <w:r w:rsidR="002D05FD">
              <w:t>20%)</w:t>
            </w:r>
          </w:p>
        </w:tc>
      </w:tr>
    </w:tbl>
    <w:p w14:paraId="5BCB44F4" w14:textId="77777777" w:rsidR="000804C1" w:rsidRPr="00B37E97" w:rsidRDefault="000804C1" w:rsidP="00B37E97">
      <w:pPr>
        <w:pStyle w:val="NormalWeb"/>
        <w:spacing w:before="0" w:beforeAutospacing="0" w:after="0" w:afterAutospacing="0"/>
      </w:pPr>
    </w:p>
    <w:p w14:paraId="565BFF07" w14:textId="469DD644" w:rsidR="00B37E97" w:rsidRDefault="00B37E97" w:rsidP="00536C3B">
      <w:pPr>
        <w:pStyle w:val="NormalWeb"/>
        <w:numPr>
          <w:ilvl w:val="0"/>
          <w:numId w:val="9"/>
        </w:numPr>
        <w:spacing w:before="0" w:beforeAutospacing="0" w:after="0" w:afterAutospacing="0"/>
        <w:ind w:left="360"/>
        <w:rPr>
          <w:b/>
          <w:bCs/>
        </w:rPr>
      </w:pPr>
      <w:r w:rsidRPr="00692B03">
        <w:rPr>
          <w:b/>
          <w:bCs/>
        </w:rPr>
        <w:t>SUBMISSION REQUIREMENTS</w:t>
      </w:r>
    </w:p>
    <w:p w14:paraId="2C78B220" w14:textId="77777777" w:rsidR="004565B0" w:rsidRPr="00E21FFC" w:rsidRDefault="004565B0" w:rsidP="00911BD4">
      <w:pPr>
        <w:pStyle w:val="NormalWeb"/>
        <w:spacing w:before="0" w:beforeAutospacing="0" w:after="0" w:afterAutospacing="0"/>
      </w:pPr>
    </w:p>
    <w:p w14:paraId="1EE1F034" w14:textId="5CEA21B6" w:rsidR="00E21FFC" w:rsidRDefault="00E21FFC" w:rsidP="00E21FFC">
      <w:pPr>
        <w:pStyle w:val="NormalWeb"/>
        <w:spacing w:before="0" w:beforeAutospacing="0" w:after="0" w:afterAutospacing="0"/>
        <w:ind w:left="360"/>
      </w:pPr>
      <w:r w:rsidRPr="00E21FFC">
        <w:t xml:space="preserve">Proposers </w:t>
      </w:r>
      <w:r>
        <w:t xml:space="preserve">shall submit one (1) SOQ, not to exceed 10 pages, excluding resumes. Each SOQ </w:t>
      </w:r>
      <w:r w:rsidR="00594172">
        <w:t xml:space="preserve">should include the following: </w:t>
      </w:r>
    </w:p>
    <w:p w14:paraId="5D9AB1A1" w14:textId="129D429C" w:rsidR="00594172" w:rsidRDefault="00594172" w:rsidP="00E21FFC">
      <w:pPr>
        <w:pStyle w:val="NormalWeb"/>
        <w:spacing w:before="0" w:beforeAutospacing="0" w:after="0" w:afterAutospacing="0"/>
        <w:ind w:left="360"/>
      </w:pPr>
      <w:r>
        <w:tab/>
      </w:r>
    </w:p>
    <w:p w14:paraId="13C9E18F" w14:textId="7E88A4EB" w:rsidR="000F3CA1" w:rsidRPr="000F3CA1" w:rsidRDefault="00594172" w:rsidP="00594172">
      <w:pPr>
        <w:pStyle w:val="NormalWeb"/>
        <w:numPr>
          <w:ilvl w:val="0"/>
          <w:numId w:val="49"/>
        </w:numPr>
        <w:spacing w:before="0" w:beforeAutospacing="0" w:after="0" w:afterAutospacing="0"/>
        <w:rPr>
          <w:b/>
          <w:bCs/>
        </w:rPr>
      </w:pPr>
      <w:r w:rsidRPr="000F3CA1">
        <w:rPr>
          <w:b/>
          <w:bCs/>
        </w:rPr>
        <w:t>Cover Letter</w:t>
      </w:r>
    </w:p>
    <w:p w14:paraId="495282B7" w14:textId="2D619625" w:rsidR="00594172" w:rsidRDefault="00BB6663" w:rsidP="000F3CA1">
      <w:pPr>
        <w:pStyle w:val="NormalWeb"/>
        <w:spacing w:before="0" w:beforeAutospacing="0" w:after="0" w:afterAutospacing="0"/>
        <w:ind w:left="1080"/>
      </w:pPr>
      <w:r>
        <w:t>Brief in</w:t>
      </w:r>
      <w:r w:rsidR="000F3CA1">
        <w:t xml:space="preserve">troduction of the firm, including primary contact information. </w:t>
      </w:r>
    </w:p>
    <w:p w14:paraId="34E2B632" w14:textId="09CD8FD1" w:rsidR="00594172" w:rsidRPr="00CD78C4" w:rsidRDefault="00594172" w:rsidP="00594172">
      <w:pPr>
        <w:pStyle w:val="NormalWeb"/>
        <w:numPr>
          <w:ilvl w:val="0"/>
          <w:numId w:val="49"/>
        </w:numPr>
        <w:spacing w:before="0" w:beforeAutospacing="0" w:after="0" w:afterAutospacing="0"/>
        <w:rPr>
          <w:b/>
          <w:bCs/>
        </w:rPr>
      </w:pPr>
      <w:r w:rsidRPr="00CD78C4">
        <w:rPr>
          <w:b/>
          <w:bCs/>
        </w:rPr>
        <w:t>Services Offered</w:t>
      </w:r>
    </w:p>
    <w:p w14:paraId="28465F4D" w14:textId="55B04188" w:rsidR="000F3CA1" w:rsidRPr="00CD78C4" w:rsidRDefault="000F3CA1" w:rsidP="000F3CA1">
      <w:pPr>
        <w:pStyle w:val="NormalWeb"/>
        <w:spacing w:before="0" w:beforeAutospacing="0" w:after="0" w:afterAutospacing="0"/>
        <w:ind w:left="1080"/>
      </w:pPr>
      <w:r w:rsidRPr="00CD78C4">
        <w:t xml:space="preserve">Overview of the services offered </w:t>
      </w:r>
      <w:r w:rsidR="00CD78C4" w:rsidRPr="00CD78C4">
        <w:t xml:space="preserve">compared to the list provided on page </w:t>
      </w:r>
      <w:r w:rsidR="00FF1837">
        <w:t>one</w:t>
      </w:r>
      <w:r w:rsidR="00CD78C4" w:rsidRPr="00CD78C4">
        <w:t>.</w:t>
      </w:r>
    </w:p>
    <w:p w14:paraId="6138205A" w14:textId="77777777" w:rsidR="00CD78C4" w:rsidRPr="00CD78C4" w:rsidRDefault="00594172" w:rsidP="00594172">
      <w:pPr>
        <w:pStyle w:val="NormalWeb"/>
        <w:numPr>
          <w:ilvl w:val="0"/>
          <w:numId w:val="49"/>
        </w:numPr>
        <w:spacing w:before="0" w:beforeAutospacing="0" w:after="0" w:afterAutospacing="0"/>
        <w:rPr>
          <w:b/>
          <w:bCs/>
        </w:rPr>
      </w:pPr>
      <w:r w:rsidRPr="00CD78C4">
        <w:rPr>
          <w:b/>
          <w:bCs/>
        </w:rPr>
        <w:lastRenderedPageBreak/>
        <w:t>Firm Qualifications and Experience</w:t>
      </w:r>
    </w:p>
    <w:p w14:paraId="27BBC481" w14:textId="4B4A4348" w:rsidR="00594172" w:rsidRDefault="00CD78C4" w:rsidP="00CD78C4">
      <w:pPr>
        <w:pStyle w:val="NormalWeb"/>
        <w:spacing w:before="0" w:beforeAutospacing="0" w:after="0" w:afterAutospacing="0"/>
        <w:ind w:left="1080"/>
      </w:pPr>
      <w:r>
        <w:t>Overview of the firm</w:t>
      </w:r>
      <w:r w:rsidR="006B5D84">
        <w:t xml:space="preserve">, specific firm qualifications, and areas of expertise. </w:t>
      </w:r>
    </w:p>
    <w:p w14:paraId="66B64B7B" w14:textId="65A5D3B8" w:rsidR="00594172" w:rsidRPr="00CD78C4" w:rsidRDefault="00594172" w:rsidP="00594172">
      <w:pPr>
        <w:pStyle w:val="NormalWeb"/>
        <w:numPr>
          <w:ilvl w:val="0"/>
          <w:numId w:val="49"/>
        </w:numPr>
        <w:spacing w:before="0" w:beforeAutospacing="0" w:after="0" w:afterAutospacing="0"/>
        <w:rPr>
          <w:b/>
          <w:bCs/>
        </w:rPr>
      </w:pPr>
      <w:r w:rsidRPr="00CD78C4">
        <w:rPr>
          <w:b/>
          <w:bCs/>
        </w:rPr>
        <w:t>Key Personnel</w:t>
      </w:r>
    </w:p>
    <w:p w14:paraId="6F527E68" w14:textId="536769A2" w:rsidR="00CD78C4" w:rsidRDefault="00CD78C4" w:rsidP="00CD78C4">
      <w:pPr>
        <w:pStyle w:val="NormalWeb"/>
        <w:spacing w:before="0" w:beforeAutospacing="0" w:after="0" w:afterAutospacing="0"/>
        <w:ind w:left="1080"/>
      </w:pPr>
      <w:r>
        <w:t>Identification of key staff who may be assigned to Town projects, including brief resumes.</w:t>
      </w:r>
    </w:p>
    <w:p w14:paraId="3E04A2B2" w14:textId="26E67FCB" w:rsidR="00594172" w:rsidRPr="00FC69C8" w:rsidRDefault="00594172" w:rsidP="00594172">
      <w:pPr>
        <w:pStyle w:val="NormalWeb"/>
        <w:numPr>
          <w:ilvl w:val="0"/>
          <w:numId w:val="49"/>
        </w:numPr>
        <w:spacing w:before="0" w:beforeAutospacing="0" w:after="0" w:afterAutospacing="0"/>
        <w:rPr>
          <w:b/>
          <w:bCs/>
        </w:rPr>
      </w:pPr>
      <w:r w:rsidRPr="00FC69C8">
        <w:rPr>
          <w:b/>
          <w:bCs/>
        </w:rPr>
        <w:t>Relevant Project Experience</w:t>
      </w:r>
    </w:p>
    <w:p w14:paraId="5A2A1E74" w14:textId="70016171" w:rsidR="00CD78C4" w:rsidRPr="002D05FD" w:rsidRDefault="00FC69C8" w:rsidP="00CD78C4">
      <w:pPr>
        <w:pStyle w:val="NormalWeb"/>
        <w:spacing w:before="0" w:beforeAutospacing="0" w:after="0" w:afterAutospacing="0"/>
        <w:ind w:left="1080"/>
        <w:rPr>
          <w:u w:val="single"/>
        </w:rPr>
      </w:pPr>
      <w:r>
        <w:t xml:space="preserve">Descriptions of representative projects completed within the last five (5) years. </w:t>
      </w:r>
      <w:r w:rsidRPr="002D05FD">
        <w:rPr>
          <w:u w:val="single"/>
        </w:rPr>
        <w:t xml:space="preserve">The Town of Philipsburg </w:t>
      </w:r>
      <w:r w:rsidR="002D05FD" w:rsidRPr="002D05FD">
        <w:rPr>
          <w:u w:val="single"/>
        </w:rPr>
        <w:t xml:space="preserve">is especially interested in working with firms that have experience supporting remote and/or rural communities. </w:t>
      </w:r>
    </w:p>
    <w:p w14:paraId="488ACDC4" w14:textId="550D2960" w:rsidR="00594172" w:rsidRPr="002D05FD" w:rsidRDefault="00594172" w:rsidP="00594172">
      <w:pPr>
        <w:pStyle w:val="NormalWeb"/>
        <w:numPr>
          <w:ilvl w:val="0"/>
          <w:numId w:val="49"/>
        </w:numPr>
        <w:spacing w:before="0" w:beforeAutospacing="0" w:after="0" w:afterAutospacing="0"/>
        <w:rPr>
          <w:b/>
          <w:bCs/>
        </w:rPr>
      </w:pPr>
      <w:r w:rsidRPr="002D05FD">
        <w:rPr>
          <w:b/>
          <w:bCs/>
        </w:rPr>
        <w:t>Past Performance and References</w:t>
      </w:r>
    </w:p>
    <w:p w14:paraId="656AF965" w14:textId="1671C314" w:rsidR="002D05FD" w:rsidRPr="002D05FD" w:rsidRDefault="002D05FD" w:rsidP="002D05FD">
      <w:pPr>
        <w:pStyle w:val="NormalWeb"/>
        <w:spacing w:before="0" w:beforeAutospacing="0" w:after="0" w:afterAutospacing="0"/>
        <w:ind w:left="1080"/>
      </w:pPr>
      <w:r w:rsidRPr="002D05FD">
        <w:t xml:space="preserve">At least three (3) references for past projects completed within the last five (5) years. </w:t>
      </w:r>
    </w:p>
    <w:p w14:paraId="13B50E9A" w14:textId="7CE23256" w:rsidR="00594172" w:rsidRDefault="00594172" w:rsidP="00594172">
      <w:pPr>
        <w:pStyle w:val="NormalWeb"/>
        <w:numPr>
          <w:ilvl w:val="0"/>
          <w:numId w:val="49"/>
        </w:numPr>
        <w:spacing w:before="0" w:beforeAutospacing="0" w:after="0" w:afterAutospacing="0"/>
        <w:rPr>
          <w:b/>
          <w:bCs/>
        </w:rPr>
      </w:pPr>
      <w:r w:rsidRPr="002D05FD">
        <w:rPr>
          <w:b/>
          <w:bCs/>
        </w:rPr>
        <w:t xml:space="preserve">Federal Compliance Experience </w:t>
      </w:r>
      <w:r w:rsidR="002D05FD">
        <w:rPr>
          <w:b/>
          <w:bCs/>
        </w:rPr>
        <w:t>(if applicable)</w:t>
      </w:r>
    </w:p>
    <w:p w14:paraId="057CF84F" w14:textId="5A0A65BC" w:rsidR="002D05FD" w:rsidRDefault="002D05FD" w:rsidP="002D05FD">
      <w:pPr>
        <w:pStyle w:val="NormalWeb"/>
        <w:spacing w:before="0" w:beforeAutospacing="0" w:after="0" w:afterAutospacing="0"/>
        <w:ind w:left="1080"/>
      </w:pPr>
      <w:r w:rsidRPr="002D05FD">
        <w:t xml:space="preserve">Description of experience working on federally funded projects and complying with federal requirements. </w:t>
      </w:r>
    </w:p>
    <w:p w14:paraId="5D814EAB" w14:textId="77777777" w:rsidR="00236F59" w:rsidRDefault="00236F59" w:rsidP="00236F59">
      <w:pPr>
        <w:pStyle w:val="NormalWeb"/>
        <w:spacing w:before="0" w:beforeAutospacing="0" w:after="0" w:afterAutospacing="0"/>
      </w:pPr>
    </w:p>
    <w:p w14:paraId="6C5270A3" w14:textId="4E75B8B6" w:rsidR="002D50D9" w:rsidRDefault="00236F59" w:rsidP="002D50D9">
      <w:pPr>
        <w:pStyle w:val="NormalWeb"/>
        <w:spacing w:before="0" w:beforeAutospacing="0" w:after="0" w:afterAutospacing="0"/>
        <w:ind w:left="360"/>
      </w:pPr>
      <w:r>
        <w:t xml:space="preserve">All SOQs must be </w:t>
      </w:r>
      <w:r w:rsidR="00FE3011">
        <w:t xml:space="preserve">received by the Town by </w:t>
      </w:r>
      <w:r w:rsidR="002B216D">
        <w:t>February 23, 2026</w:t>
      </w:r>
      <w:r w:rsidR="00133F80">
        <w:t xml:space="preserve"> at </w:t>
      </w:r>
      <w:r w:rsidR="002B216D">
        <w:t>2:00</w:t>
      </w:r>
      <w:r w:rsidR="00133F80" w:rsidRPr="002B216D">
        <w:t xml:space="preserve"> PM MST.</w:t>
      </w:r>
      <w:r w:rsidR="00133F80">
        <w:t xml:space="preserve"> </w:t>
      </w:r>
    </w:p>
    <w:p w14:paraId="47CC4D4E" w14:textId="74508949" w:rsidR="00236F59" w:rsidRDefault="002D50D9" w:rsidP="002D50D9">
      <w:pPr>
        <w:pStyle w:val="NormalWeb"/>
        <w:numPr>
          <w:ilvl w:val="0"/>
          <w:numId w:val="51"/>
        </w:numPr>
        <w:spacing w:before="0" w:beforeAutospacing="0" w:after="0" w:afterAutospacing="0"/>
      </w:pPr>
      <w:r w:rsidRPr="00AE2EFA">
        <w:rPr>
          <w:b/>
          <w:bCs/>
        </w:rPr>
        <w:t>Mail Option:</w:t>
      </w:r>
      <w:r>
        <w:t xml:space="preserve"> Responses can be mailed to: </w:t>
      </w:r>
    </w:p>
    <w:p w14:paraId="111C1E0C" w14:textId="77777777" w:rsidR="002D50D9" w:rsidRDefault="002D50D9" w:rsidP="002D50D9">
      <w:pPr>
        <w:pStyle w:val="NormalWeb"/>
        <w:spacing w:before="0" w:beforeAutospacing="0" w:after="0" w:afterAutospacing="0"/>
      </w:pPr>
    </w:p>
    <w:p w14:paraId="29B57238" w14:textId="4E7C941E" w:rsidR="002D50D9" w:rsidRDefault="00AE2EFA" w:rsidP="003B7A26">
      <w:pPr>
        <w:pStyle w:val="NormalWeb"/>
        <w:spacing w:before="0" w:beforeAutospacing="0" w:after="0" w:afterAutospacing="0"/>
        <w:ind w:left="1440"/>
      </w:pPr>
      <w:r>
        <w:t>Town of Philipsburg</w:t>
      </w:r>
    </w:p>
    <w:p w14:paraId="08FC0BF0" w14:textId="7D4DA7CE" w:rsidR="00AE2EFA" w:rsidRDefault="00AE2EFA" w:rsidP="003B7A26">
      <w:pPr>
        <w:pStyle w:val="NormalWeb"/>
        <w:spacing w:before="0" w:beforeAutospacing="0" w:after="0" w:afterAutospacing="0"/>
        <w:ind w:left="1440"/>
      </w:pPr>
      <w:r>
        <w:t>P.O. Box 339</w:t>
      </w:r>
    </w:p>
    <w:p w14:paraId="68680891" w14:textId="1C7842B1" w:rsidR="00AE2EFA" w:rsidRDefault="00AE2EFA" w:rsidP="003B7A26">
      <w:pPr>
        <w:pStyle w:val="NormalWeb"/>
        <w:spacing w:before="0" w:beforeAutospacing="0" w:after="0" w:afterAutospacing="0"/>
        <w:ind w:left="1440"/>
      </w:pPr>
      <w:r>
        <w:t>Philipsburg, MT 59858</w:t>
      </w:r>
    </w:p>
    <w:p w14:paraId="004B66FD" w14:textId="77777777" w:rsidR="00133F80" w:rsidRDefault="00133F80" w:rsidP="003B7A26">
      <w:pPr>
        <w:pStyle w:val="NormalWeb"/>
        <w:spacing w:before="0" w:beforeAutospacing="0" w:after="0" w:afterAutospacing="0"/>
        <w:ind w:left="1440"/>
      </w:pPr>
    </w:p>
    <w:p w14:paraId="003C5BE9" w14:textId="5541D69E" w:rsidR="00133F80" w:rsidRDefault="00133F80" w:rsidP="003B7A26">
      <w:pPr>
        <w:pStyle w:val="NormalWeb"/>
        <w:spacing w:before="0" w:beforeAutospacing="0" w:after="0" w:afterAutospacing="0"/>
        <w:ind w:left="1440"/>
      </w:pPr>
      <w:r w:rsidRPr="003B7A26">
        <w:rPr>
          <w:u w:val="single"/>
        </w:rPr>
        <w:t xml:space="preserve">**Philipsburg does </w:t>
      </w:r>
      <w:r>
        <w:rPr>
          <w:u w:val="single"/>
        </w:rPr>
        <w:t>NOT</w:t>
      </w:r>
      <w:r w:rsidRPr="003B7A26">
        <w:rPr>
          <w:u w:val="single"/>
        </w:rPr>
        <w:t xml:space="preserve"> have overnight delivery available**</w:t>
      </w:r>
    </w:p>
    <w:p w14:paraId="3027FB60" w14:textId="77777777" w:rsidR="00AE2EFA" w:rsidRDefault="00AE2EFA" w:rsidP="002D50D9">
      <w:pPr>
        <w:pStyle w:val="NormalWeb"/>
        <w:spacing w:before="0" w:beforeAutospacing="0" w:after="0" w:afterAutospacing="0"/>
        <w:ind w:left="1140"/>
      </w:pPr>
    </w:p>
    <w:p w14:paraId="17964CD2" w14:textId="44A9AD53" w:rsidR="003B7A26" w:rsidRDefault="00AE2EFA" w:rsidP="00AE2EFA">
      <w:pPr>
        <w:pStyle w:val="NormalWeb"/>
        <w:numPr>
          <w:ilvl w:val="0"/>
          <w:numId w:val="51"/>
        </w:numPr>
        <w:spacing w:before="0" w:beforeAutospacing="0" w:after="0" w:afterAutospacing="0"/>
      </w:pPr>
      <w:r>
        <w:rPr>
          <w:b/>
          <w:bCs/>
        </w:rPr>
        <w:t>Delivery</w:t>
      </w:r>
      <w:r w:rsidRPr="00AE2EFA">
        <w:rPr>
          <w:b/>
          <w:bCs/>
        </w:rPr>
        <w:t>:</w:t>
      </w:r>
      <w:r>
        <w:t xml:space="preserve"> </w:t>
      </w:r>
      <w:r w:rsidR="003B7A26">
        <w:t>Responses can also be delivered</w:t>
      </w:r>
      <w:r w:rsidR="00133F80">
        <w:t xml:space="preserve"> in-person</w:t>
      </w:r>
      <w:r w:rsidR="003B7A26">
        <w:t xml:space="preserve"> to: </w:t>
      </w:r>
    </w:p>
    <w:p w14:paraId="3A140097" w14:textId="77777777" w:rsidR="003B7A26" w:rsidRDefault="003B7A26" w:rsidP="003B7A26">
      <w:pPr>
        <w:pStyle w:val="NormalWeb"/>
        <w:spacing w:before="0" w:beforeAutospacing="0" w:after="0" w:afterAutospacing="0"/>
        <w:ind w:left="1140"/>
        <w:rPr>
          <w:b/>
          <w:bCs/>
        </w:rPr>
      </w:pPr>
    </w:p>
    <w:p w14:paraId="2F2DE39C" w14:textId="77777777" w:rsidR="003B7A26" w:rsidRPr="00B948F8" w:rsidRDefault="003B7A26" w:rsidP="003B7A26">
      <w:pPr>
        <w:pStyle w:val="NormalWeb"/>
        <w:spacing w:before="0" w:beforeAutospacing="0" w:after="0" w:afterAutospacing="0"/>
        <w:ind w:left="1440"/>
      </w:pPr>
      <w:r w:rsidRPr="00B948F8">
        <w:t xml:space="preserve">104 S. Sansome St. </w:t>
      </w:r>
    </w:p>
    <w:p w14:paraId="75BB35CD" w14:textId="1220E51D" w:rsidR="00AE2EFA" w:rsidRPr="00B948F8" w:rsidRDefault="003B7A26" w:rsidP="003B7A26">
      <w:pPr>
        <w:pStyle w:val="NormalWeb"/>
        <w:spacing w:before="0" w:beforeAutospacing="0" w:after="0" w:afterAutospacing="0"/>
        <w:ind w:left="1440"/>
      </w:pPr>
      <w:r w:rsidRPr="00B948F8">
        <w:t>Philipsburg, MT 59</w:t>
      </w:r>
      <w:r w:rsidR="00B948F8" w:rsidRPr="00B948F8">
        <w:t>858</w:t>
      </w:r>
      <w:r w:rsidR="00AE2EFA" w:rsidRPr="00B948F8">
        <w:t xml:space="preserve"> </w:t>
      </w:r>
    </w:p>
    <w:p w14:paraId="7EC69443" w14:textId="77777777" w:rsidR="00B948F8" w:rsidRDefault="00B948F8" w:rsidP="00593F9D">
      <w:pPr>
        <w:pStyle w:val="NormalWeb"/>
        <w:spacing w:before="0" w:beforeAutospacing="0" w:after="0" w:afterAutospacing="0"/>
      </w:pPr>
    </w:p>
    <w:p w14:paraId="2D05B6F0" w14:textId="73DE6A82" w:rsidR="00593F9D" w:rsidRDefault="00593F9D" w:rsidP="00593F9D">
      <w:pPr>
        <w:pStyle w:val="NormalWeb"/>
        <w:numPr>
          <w:ilvl w:val="0"/>
          <w:numId w:val="9"/>
        </w:numPr>
        <w:spacing w:before="0" w:beforeAutospacing="0" w:after="0" w:afterAutospacing="0"/>
        <w:ind w:left="360"/>
        <w:rPr>
          <w:b/>
          <w:bCs/>
        </w:rPr>
      </w:pPr>
      <w:r>
        <w:rPr>
          <w:b/>
          <w:bCs/>
        </w:rPr>
        <w:t>CONTRACT TERM</w:t>
      </w:r>
      <w:r w:rsidR="00515DEF">
        <w:rPr>
          <w:b/>
          <w:bCs/>
        </w:rPr>
        <w:t>S</w:t>
      </w:r>
    </w:p>
    <w:p w14:paraId="4EF75052" w14:textId="77777777" w:rsidR="00593F9D" w:rsidRDefault="00593F9D" w:rsidP="00593F9D">
      <w:pPr>
        <w:pStyle w:val="NormalWeb"/>
        <w:spacing w:before="0" w:beforeAutospacing="0" w:after="0" w:afterAutospacing="0"/>
        <w:ind w:left="360"/>
        <w:rPr>
          <w:b/>
          <w:bCs/>
        </w:rPr>
      </w:pPr>
    </w:p>
    <w:p w14:paraId="5ECF5176" w14:textId="408F27D1" w:rsidR="00593F9D" w:rsidRDefault="00593F9D" w:rsidP="00593F9D">
      <w:pPr>
        <w:pStyle w:val="NormalWeb"/>
        <w:spacing w:before="0" w:beforeAutospacing="0" w:after="0" w:afterAutospacing="0"/>
        <w:ind w:left="360"/>
      </w:pPr>
      <w:r w:rsidRPr="00593F9D">
        <w:t xml:space="preserve">Firms selected through this RFQ may be prequalified for a period of up to three (3) years, with the option to extend at the Town’s discretion. </w:t>
      </w:r>
    </w:p>
    <w:p w14:paraId="75AACE2A" w14:textId="77777777" w:rsidR="00593F9D" w:rsidRDefault="00593F9D" w:rsidP="00593F9D">
      <w:pPr>
        <w:pStyle w:val="NormalWeb"/>
        <w:spacing w:before="0" w:beforeAutospacing="0" w:after="0" w:afterAutospacing="0"/>
        <w:ind w:left="360"/>
      </w:pPr>
    </w:p>
    <w:p w14:paraId="142991E5" w14:textId="22E2A59F" w:rsidR="00593F9D" w:rsidRDefault="00515DEF" w:rsidP="00593F9D">
      <w:pPr>
        <w:pStyle w:val="NormalWeb"/>
        <w:numPr>
          <w:ilvl w:val="0"/>
          <w:numId w:val="9"/>
        </w:numPr>
        <w:spacing w:before="0" w:beforeAutospacing="0" w:after="0" w:afterAutospacing="0"/>
        <w:ind w:left="360"/>
        <w:rPr>
          <w:b/>
          <w:bCs/>
        </w:rPr>
      </w:pPr>
      <w:r>
        <w:rPr>
          <w:b/>
          <w:bCs/>
        </w:rPr>
        <w:t>RESERVATION OF RIGHTS</w:t>
      </w:r>
    </w:p>
    <w:p w14:paraId="7CA2B284" w14:textId="590AE5AF" w:rsidR="00593F9D" w:rsidRPr="00593F9D" w:rsidRDefault="00593F9D" w:rsidP="00593F9D">
      <w:pPr>
        <w:pStyle w:val="NormalWeb"/>
        <w:spacing w:before="0" w:beforeAutospacing="0" w:after="0" w:afterAutospacing="0"/>
      </w:pPr>
    </w:p>
    <w:p w14:paraId="26A89916" w14:textId="399819AC" w:rsidR="00593F9D" w:rsidRDefault="00593F9D" w:rsidP="00BB6663">
      <w:pPr>
        <w:pStyle w:val="NormalWeb"/>
        <w:spacing w:before="0" w:beforeAutospacing="0" w:after="0" w:afterAutospacing="0"/>
        <w:ind w:left="360"/>
      </w:pPr>
      <w:r>
        <w:t xml:space="preserve">The Town reserves the right to: </w:t>
      </w:r>
    </w:p>
    <w:p w14:paraId="59E24F71" w14:textId="63C06833" w:rsidR="00593F9D" w:rsidRDefault="00593F9D" w:rsidP="00BB6663">
      <w:pPr>
        <w:pStyle w:val="NormalWeb"/>
        <w:numPr>
          <w:ilvl w:val="0"/>
          <w:numId w:val="50"/>
        </w:numPr>
        <w:spacing w:before="0" w:beforeAutospacing="0" w:after="0" w:afterAutospacing="0"/>
        <w:ind w:left="1080"/>
      </w:pPr>
      <w:r>
        <w:t xml:space="preserve">Reject any </w:t>
      </w:r>
      <w:r w:rsidR="00BB6663">
        <w:t>or all SOQs</w:t>
      </w:r>
    </w:p>
    <w:p w14:paraId="78615909" w14:textId="19744E5A" w:rsidR="00BB6663" w:rsidRDefault="00BB6663" w:rsidP="00BB6663">
      <w:pPr>
        <w:pStyle w:val="NormalWeb"/>
        <w:numPr>
          <w:ilvl w:val="0"/>
          <w:numId w:val="50"/>
        </w:numPr>
        <w:spacing w:before="0" w:beforeAutospacing="0" w:after="0" w:afterAutospacing="0"/>
        <w:ind w:left="1080"/>
      </w:pPr>
      <w:r>
        <w:t>Waive informalities or minor irregularities</w:t>
      </w:r>
    </w:p>
    <w:p w14:paraId="63BAAADA" w14:textId="388A4C60" w:rsidR="00BB6663" w:rsidRDefault="00BB6663" w:rsidP="00BB6663">
      <w:pPr>
        <w:pStyle w:val="NormalWeb"/>
        <w:numPr>
          <w:ilvl w:val="0"/>
          <w:numId w:val="50"/>
        </w:numPr>
        <w:spacing w:before="0" w:beforeAutospacing="0" w:after="0" w:afterAutospacing="0"/>
        <w:ind w:left="1080"/>
      </w:pPr>
      <w:r>
        <w:t>Request clarification or additional information</w:t>
      </w:r>
    </w:p>
    <w:p w14:paraId="7DF60896" w14:textId="797CF31D" w:rsidR="00BB6663" w:rsidRDefault="00BB6663" w:rsidP="00BB6663">
      <w:pPr>
        <w:pStyle w:val="NormalWeb"/>
        <w:numPr>
          <w:ilvl w:val="0"/>
          <w:numId w:val="50"/>
        </w:numPr>
        <w:spacing w:before="0" w:beforeAutospacing="0" w:after="0" w:afterAutospacing="0"/>
        <w:ind w:left="1080"/>
      </w:pPr>
      <w:r>
        <w:t>Conduct interview</w:t>
      </w:r>
      <w:r w:rsidR="002D7F5D">
        <w:t xml:space="preserve">s </w:t>
      </w:r>
      <w:r>
        <w:t>or additional evaluation steps</w:t>
      </w:r>
    </w:p>
    <w:p w14:paraId="37B6C2F7" w14:textId="61C4C287" w:rsidR="00BB6663" w:rsidRDefault="00BB6663" w:rsidP="00BB6663">
      <w:pPr>
        <w:pStyle w:val="NormalWeb"/>
        <w:numPr>
          <w:ilvl w:val="0"/>
          <w:numId w:val="50"/>
        </w:numPr>
        <w:spacing w:before="0" w:beforeAutospacing="0" w:after="0" w:afterAutospacing="0"/>
        <w:ind w:left="1080"/>
      </w:pPr>
      <w:r>
        <w:t>Cancel or amend this RFQ at any time</w:t>
      </w:r>
    </w:p>
    <w:p w14:paraId="27C6B8E6" w14:textId="77777777" w:rsidR="00BB6663" w:rsidRDefault="00BB6663" w:rsidP="00BB6663">
      <w:pPr>
        <w:pStyle w:val="NormalWeb"/>
        <w:spacing w:before="0" w:beforeAutospacing="0" w:after="0" w:afterAutospacing="0"/>
      </w:pPr>
    </w:p>
    <w:p w14:paraId="3061E4C4" w14:textId="293FC5A9" w:rsidR="00BB6663" w:rsidRPr="00E21FFC" w:rsidRDefault="00BB6663" w:rsidP="00BB6663">
      <w:pPr>
        <w:pStyle w:val="NormalWeb"/>
        <w:spacing w:before="0" w:beforeAutospacing="0" w:after="0" w:afterAutospacing="0"/>
        <w:ind w:left="360"/>
      </w:pPr>
      <w:r>
        <w:t xml:space="preserve">This RFQ does not obligate the Town to award a contract or to pay any costs incurred in the preparation of an SOQ. </w:t>
      </w:r>
    </w:p>
    <w:p w14:paraId="15F3703B" w14:textId="77777777" w:rsidR="00B37E97" w:rsidRDefault="00B37E97" w:rsidP="00B37E97">
      <w:pPr>
        <w:pStyle w:val="NormalWeb"/>
        <w:spacing w:before="0" w:beforeAutospacing="0" w:after="0" w:afterAutospacing="0"/>
      </w:pPr>
    </w:p>
    <w:p w14:paraId="13661157" w14:textId="63218B6F" w:rsidR="00B37E97" w:rsidRDefault="00B37E97" w:rsidP="00B37E97">
      <w:pPr>
        <w:pStyle w:val="NormalWeb"/>
        <w:numPr>
          <w:ilvl w:val="0"/>
          <w:numId w:val="9"/>
        </w:numPr>
        <w:spacing w:before="0" w:beforeAutospacing="0" w:after="0" w:afterAutospacing="0"/>
        <w:ind w:left="360"/>
        <w:rPr>
          <w:b/>
          <w:bCs/>
        </w:rPr>
      </w:pPr>
      <w:r w:rsidRPr="00B37E97">
        <w:rPr>
          <w:b/>
          <w:bCs/>
        </w:rPr>
        <w:lastRenderedPageBreak/>
        <w:t>QUESTIONS?</w:t>
      </w:r>
    </w:p>
    <w:p w14:paraId="223D3183" w14:textId="77777777" w:rsidR="00692B03" w:rsidRDefault="00692B03" w:rsidP="00692B03">
      <w:pPr>
        <w:pStyle w:val="NormalWeb"/>
        <w:spacing w:before="0" w:beforeAutospacing="0" w:after="0" w:afterAutospacing="0"/>
        <w:ind w:left="360"/>
        <w:rPr>
          <w:b/>
          <w:bCs/>
        </w:rPr>
      </w:pPr>
    </w:p>
    <w:p w14:paraId="0A9B40DC" w14:textId="15CDCD49" w:rsidR="00BB6663" w:rsidRPr="00BB6663" w:rsidRDefault="00BB6663" w:rsidP="00692B03">
      <w:pPr>
        <w:pStyle w:val="NormalWeb"/>
        <w:spacing w:before="0" w:beforeAutospacing="0" w:after="0" w:afterAutospacing="0"/>
        <w:ind w:left="360"/>
      </w:pPr>
      <w:r w:rsidRPr="00BB6663">
        <w:t xml:space="preserve">Questions regarding this RFQ shall be directed to: </w:t>
      </w:r>
    </w:p>
    <w:p w14:paraId="1715F06C" w14:textId="77777777" w:rsidR="00BB6663" w:rsidRPr="00BB6663" w:rsidRDefault="00BB6663" w:rsidP="00692B03">
      <w:pPr>
        <w:pStyle w:val="NormalWeb"/>
        <w:spacing w:before="0" w:beforeAutospacing="0" w:after="0" w:afterAutospacing="0"/>
        <w:ind w:left="360"/>
      </w:pPr>
    </w:p>
    <w:p w14:paraId="1F7F0E98" w14:textId="191D834D" w:rsidR="00BB6663" w:rsidRPr="00BB6663" w:rsidRDefault="001E7C7F" w:rsidP="00BB6663">
      <w:pPr>
        <w:pStyle w:val="NormalWeb"/>
        <w:spacing w:before="0" w:beforeAutospacing="0" w:after="0" w:afterAutospacing="0"/>
        <w:ind w:left="720"/>
      </w:pPr>
      <w:r>
        <w:t>Rachel Parr</w:t>
      </w:r>
      <w:r w:rsidR="00FE317B">
        <w:t>et</w:t>
      </w:r>
    </w:p>
    <w:p w14:paraId="5E2BAA6B" w14:textId="22AAF22E" w:rsidR="00BB6663" w:rsidRPr="00BB6663" w:rsidRDefault="00BB6663" w:rsidP="00BB6663">
      <w:pPr>
        <w:pStyle w:val="NormalWeb"/>
        <w:spacing w:before="0" w:beforeAutospacing="0" w:after="0" w:afterAutospacing="0"/>
        <w:ind w:left="720"/>
      </w:pPr>
      <w:r w:rsidRPr="00BB6663">
        <w:t>Clerk and Treasurer, Town of Philipsburg</w:t>
      </w:r>
    </w:p>
    <w:p w14:paraId="54AFBC97" w14:textId="351DC8A1" w:rsidR="00BB6663" w:rsidRPr="00BB6663" w:rsidRDefault="00BB6663" w:rsidP="00BB6663">
      <w:pPr>
        <w:pStyle w:val="NormalWeb"/>
        <w:spacing w:before="0" w:beforeAutospacing="0" w:after="0" w:afterAutospacing="0"/>
        <w:ind w:left="720"/>
      </w:pPr>
      <w:r w:rsidRPr="00BB6663">
        <w:t>Phone: 406-859-3821</w:t>
      </w:r>
    </w:p>
    <w:p w14:paraId="5C9A4E9A" w14:textId="59555219" w:rsidR="00BB6663" w:rsidRPr="00BB6663" w:rsidRDefault="00BB6663" w:rsidP="00BB6663">
      <w:pPr>
        <w:pStyle w:val="NormalWeb"/>
        <w:spacing w:before="0" w:beforeAutospacing="0" w:after="0" w:afterAutospacing="0"/>
        <w:ind w:left="720"/>
      </w:pPr>
      <w:r w:rsidRPr="00BB6663">
        <w:t xml:space="preserve">Email: </w:t>
      </w:r>
      <w:hyperlink r:id="rId15" w:history="1">
        <w:r w:rsidRPr="00BB6663">
          <w:rPr>
            <w:rStyle w:val="Hyperlink"/>
          </w:rPr>
          <w:t>pburgct@gmail.com</w:t>
        </w:r>
      </w:hyperlink>
      <w:r w:rsidRPr="00BB6663">
        <w:t xml:space="preserve"> </w:t>
      </w:r>
    </w:p>
    <w:p w14:paraId="7A22F8F9" w14:textId="13492B9C" w:rsidR="00D84E56" w:rsidRPr="004153FA" w:rsidRDefault="00D84E56" w:rsidP="00BB6663">
      <w:pPr>
        <w:pStyle w:val="NormalWeb"/>
        <w:spacing w:before="0" w:beforeAutospacing="0" w:after="0" w:afterAutospacing="0"/>
      </w:pPr>
    </w:p>
    <w:sectPr w:rsidR="00D84E56" w:rsidRPr="004153FA" w:rsidSect="00C542BA">
      <w:footerReference w:type="defaul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ent Westergren" w:date="2026-01-06T15:43:00Z" w:initials="BW">
    <w:p w14:paraId="6D04626E" w14:textId="77777777" w:rsidR="00F2173B" w:rsidRDefault="00F2173B" w:rsidP="00F2173B">
      <w:pPr>
        <w:pStyle w:val="CommentText"/>
      </w:pPr>
      <w:r>
        <w:rPr>
          <w:rStyle w:val="CommentReference"/>
        </w:rPr>
        <w:annotationRef/>
      </w:r>
      <w:r>
        <w:t xml:space="preserve">Maureen - the key thing to note is that you can only use an RFQ and then enter into direct contract negotiations with firms for architecture and engineering services. Other professional services will likely require Philipsburg to issue an RFP.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462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B59E1" w16cex:dateUtc="2026-01-06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4626E" w16cid:durableId="12BB59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F56B" w14:textId="77777777" w:rsidR="00281DFB" w:rsidRDefault="00281DFB" w:rsidP="00D8426D">
      <w:pPr>
        <w:spacing w:after="0" w:line="240" w:lineRule="auto"/>
      </w:pPr>
      <w:r>
        <w:separator/>
      </w:r>
    </w:p>
  </w:endnote>
  <w:endnote w:type="continuationSeparator" w:id="0">
    <w:p w14:paraId="1E06E4C7" w14:textId="77777777" w:rsidR="00281DFB" w:rsidRDefault="00281DFB" w:rsidP="00D8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235267"/>
      <w:docPartObj>
        <w:docPartGallery w:val="Page Numbers (Bottom of Page)"/>
        <w:docPartUnique/>
      </w:docPartObj>
    </w:sdtPr>
    <w:sdtContent>
      <w:sdt>
        <w:sdtPr>
          <w:id w:val="-1769616900"/>
          <w:docPartObj>
            <w:docPartGallery w:val="Page Numbers (Top of Page)"/>
            <w:docPartUnique/>
          </w:docPartObj>
        </w:sdtPr>
        <w:sdtContent>
          <w:p w14:paraId="38A1A5D4" w14:textId="16286054" w:rsidR="00D8426D" w:rsidRDefault="00D8426D">
            <w:pPr>
              <w:pStyle w:val="Footer"/>
              <w:jc w:val="right"/>
            </w:pPr>
            <w:r w:rsidRPr="00D8426D">
              <w:rPr>
                <w:rFonts w:ascii="Times New Roman" w:hAnsi="Times New Roman" w:cs="Times New Roman"/>
                <w:sz w:val="20"/>
                <w:szCs w:val="20"/>
              </w:rPr>
              <w:t xml:space="preserve">Page </w:t>
            </w:r>
            <w:r w:rsidRPr="00D8426D">
              <w:rPr>
                <w:rFonts w:ascii="Times New Roman" w:hAnsi="Times New Roman" w:cs="Times New Roman"/>
                <w:b/>
                <w:bCs/>
                <w:sz w:val="20"/>
                <w:szCs w:val="20"/>
              </w:rPr>
              <w:fldChar w:fldCharType="begin"/>
            </w:r>
            <w:r w:rsidRPr="00D8426D">
              <w:rPr>
                <w:rFonts w:ascii="Times New Roman" w:hAnsi="Times New Roman" w:cs="Times New Roman"/>
                <w:b/>
                <w:bCs/>
                <w:sz w:val="20"/>
                <w:szCs w:val="20"/>
              </w:rPr>
              <w:instrText xml:space="preserve"> PAGE </w:instrText>
            </w:r>
            <w:r w:rsidRPr="00D8426D">
              <w:rPr>
                <w:rFonts w:ascii="Times New Roman" w:hAnsi="Times New Roman" w:cs="Times New Roman"/>
                <w:b/>
                <w:bCs/>
                <w:sz w:val="20"/>
                <w:szCs w:val="20"/>
              </w:rPr>
              <w:fldChar w:fldCharType="separate"/>
            </w:r>
            <w:r w:rsidRPr="00D8426D">
              <w:rPr>
                <w:rFonts w:ascii="Times New Roman" w:hAnsi="Times New Roman" w:cs="Times New Roman"/>
                <w:b/>
                <w:bCs/>
                <w:noProof/>
                <w:sz w:val="20"/>
                <w:szCs w:val="20"/>
              </w:rPr>
              <w:t>2</w:t>
            </w:r>
            <w:r w:rsidRPr="00D8426D">
              <w:rPr>
                <w:rFonts w:ascii="Times New Roman" w:hAnsi="Times New Roman" w:cs="Times New Roman"/>
                <w:b/>
                <w:bCs/>
                <w:sz w:val="20"/>
                <w:szCs w:val="20"/>
              </w:rPr>
              <w:fldChar w:fldCharType="end"/>
            </w:r>
            <w:r w:rsidRPr="00D8426D">
              <w:rPr>
                <w:rFonts w:ascii="Times New Roman" w:hAnsi="Times New Roman" w:cs="Times New Roman"/>
                <w:sz w:val="20"/>
                <w:szCs w:val="20"/>
              </w:rPr>
              <w:t xml:space="preserve"> of </w:t>
            </w:r>
            <w:r w:rsidRPr="00D8426D">
              <w:rPr>
                <w:rFonts w:ascii="Times New Roman" w:hAnsi="Times New Roman" w:cs="Times New Roman"/>
                <w:b/>
                <w:bCs/>
                <w:sz w:val="20"/>
                <w:szCs w:val="20"/>
              </w:rPr>
              <w:fldChar w:fldCharType="begin"/>
            </w:r>
            <w:r w:rsidRPr="00D8426D">
              <w:rPr>
                <w:rFonts w:ascii="Times New Roman" w:hAnsi="Times New Roman" w:cs="Times New Roman"/>
                <w:b/>
                <w:bCs/>
                <w:sz w:val="20"/>
                <w:szCs w:val="20"/>
              </w:rPr>
              <w:instrText xml:space="preserve"> NUMPAGES  </w:instrText>
            </w:r>
            <w:r w:rsidRPr="00D8426D">
              <w:rPr>
                <w:rFonts w:ascii="Times New Roman" w:hAnsi="Times New Roman" w:cs="Times New Roman"/>
                <w:b/>
                <w:bCs/>
                <w:sz w:val="20"/>
                <w:szCs w:val="20"/>
              </w:rPr>
              <w:fldChar w:fldCharType="separate"/>
            </w:r>
            <w:r w:rsidRPr="00D8426D">
              <w:rPr>
                <w:rFonts w:ascii="Times New Roman" w:hAnsi="Times New Roman" w:cs="Times New Roman"/>
                <w:b/>
                <w:bCs/>
                <w:noProof/>
                <w:sz w:val="20"/>
                <w:szCs w:val="20"/>
              </w:rPr>
              <w:t>2</w:t>
            </w:r>
            <w:r w:rsidRPr="00D8426D">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BA18" w14:textId="77777777" w:rsidR="00281DFB" w:rsidRDefault="00281DFB" w:rsidP="00D8426D">
      <w:pPr>
        <w:spacing w:after="0" w:line="240" w:lineRule="auto"/>
      </w:pPr>
      <w:r>
        <w:separator/>
      </w:r>
    </w:p>
  </w:footnote>
  <w:footnote w:type="continuationSeparator" w:id="0">
    <w:p w14:paraId="0F0243C6" w14:textId="77777777" w:rsidR="00281DFB" w:rsidRDefault="00281DFB" w:rsidP="00D84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7138"/>
    <w:multiLevelType w:val="hybridMultilevel"/>
    <w:tmpl w:val="75828C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632925"/>
    <w:multiLevelType w:val="hybridMultilevel"/>
    <w:tmpl w:val="1E54EBBC"/>
    <w:lvl w:ilvl="0" w:tplc="4F5ABF6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1937"/>
    <w:multiLevelType w:val="hybridMultilevel"/>
    <w:tmpl w:val="FB90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B72E9"/>
    <w:multiLevelType w:val="hybridMultilevel"/>
    <w:tmpl w:val="6A0A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E50613"/>
    <w:multiLevelType w:val="hybridMultilevel"/>
    <w:tmpl w:val="B016E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40E8A"/>
    <w:multiLevelType w:val="hybridMultilevel"/>
    <w:tmpl w:val="FB62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5AFC"/>
    <w:multiLevelType w:val="hybridMultilevel"/>
    <w:tmpl w:val="78806CF6"/>
    <w:lvl w:ilvl="0" w:tplc="FFFFFFFF">
      <w:start w:val="1"/>
      <w:numFmt w:val="upp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C320BE"/>
    <w:multiLevelType w:val="hybridMultilevel"/>
    <w:tmpl w:val="E57C79A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4D13A38"/>
    <w:multiLevelType w:val="hybridMultilevel"/>
    <w:tmpl w:val="56A44A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D7F17"/>
    <w:multiLevelType w:val="hybridMultilevel"/>
    <w:tmpl w:val="C0F02B66"/>
    <w:lvl w:ilvl="0" w:tplc="AEEC135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13090"/>
    <w:multiLevelType w:val="hybridMultilevel"/>
    <w:tmpl w:val="74B82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3243C"/>
    <w:multiLevelType w:val="hybridMultilevel"/>
    <w:tmpl w:val="9A44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36C82"/>
    <w:multiLevelType w:val="hybridMultilevel"/>
    <w:tmpl w:val="E846729C"/>
    <w:lvl w:ilvl="0" w:tplc="FFFFFFFF">
      <w:start w:val="1"/>
      <w:numFmt w:val="upperLetter"/>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1DB7F91"/>
    <w:multiLevelType w:val="hybridMultilevel"/>
    <w:tmpl w:val="76EE2190"/>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F400D3"/>
    <w:multiLevelType w:val="hybridMultilevel"/>
    <w:tmpl w:val="BB3A39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3C3CAC"/>
    <w:multiLevelType w:val="hybridMultilevel"/>
    <w:tmpl w:val="B9B264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2FE93E91"/>
    <w:multiLevelType w:val="hybridMultilevel"/>
    <w:tmpl w:val="FD787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CF2FBB"/>
    <w:multiLevelType w:val="hybridMultilevel"/>
    <w:tmpl w:val="2F7287B4"/>
    <w:lvl w:ilvl="0" w:tplc="04090015">
      <w:start w:val="1"/>
      <w:numFmt w:val="upperLetter"/>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3D5D58"/>
    <w:multiLevelType w:val="hybridMultilevel"/>
    <w:tmpl w:val="ACC82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16FE1"/>
    <w:multiLevelType w:val="hybridMultilevel"/>
    <w:tmpl w:val="78806CF6"/>
    <w:lvl w:ilvl="0" w:tplc="9D9E667C">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06BC7"/>
    <w:multiLevelType w:val="hybridMultilevel"/>
    <w:tmpl w:val="0E02B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DB1FBB"/>
    <w:multiLevelType w:val="hybridMultilevel"/>
    <w:tmpl w:val="E4B0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D1928"/>
    <w:multiLevelType w:val="hybridMultilevel"/>
    <w:tmpl w:val="A78E9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A15237"/>
    <w:multiLevelType w:val="hybridMultilevel"/>
    <w:tmpl w:val="95B6C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F36E84"/>
    <w:multiLevelType w:val="hybridMultilevel"/>
    <w:tmpl w:val="1234D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7211BA"/>
    <w:multiLevelType w:val="hybridMultilevel"/>
    <w:tmpl w:val="A57C3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C96F63"/>
    <w:multiLevelType w:val="hybridMultilevel"/>
    <w:tmpl w:val="08228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9018D1"/>
    <w:multiLevelType w:val="hybridMultilevel"/>
    <w:tmpl w:val="81FE7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D45DE0"/>
    <w:multiLevelType w:val="hybridMultilevel"/>
    <w:tmpl w:val="B3B0DE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354650"/>
    <w:multiLevelType w:val="hybridMultilevel"/>
    <w:tmpl w:val="E8FCB1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C268CD"/>
    <w:multiLevelType w:val="hybridMultilevel"/>
    <w:tmpl w:val="94C281A0"/>
    <w:lvl w:ilvl="0" w:tplc="0C80058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DF1983"/>
    <w:multiLevelType w:val="hybridMultilevel"/>
    <w:tmpl w:val="E384EB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D85238"/>
    <w:multiLevelType w:val="hybridMultilevel"/>
    <w:tmpl w:val="CEE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26BAE"/>
    <w:multiLevelType w:val="hybridMultilevel"/>
    <w:tmpl w:val="6D840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21E1398"/>
    <w:multiLevelType w:val="hybridMultilevel"/>
    <w:tmpl w:val="079E7FD2"/>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5" w15:restartNumberingAfterBreak="0">
    <w:nsid w:val="56374B9B"/>
    <w:multiLevelType w:val="hybridMultilevel"/>
    <w:tmpl w:val="56AC8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7333DC"/>
    <w:multiLevelType w:val="hybridMultilevel"/>
    <w:tmpl w:val="58FC11DC"/>
    <w:lvl w:ilvl="0" w:tplc="04090015">
      <w:start w:val="1"/>
      <w:numFmt w:val="upperLetter"/>
      <w:lvlText w:val="%1."/>
      <w:lvlJc w:val="left"/>
      <w:pPr>
        <w:ind w:left="108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D84E47"/>
    <w:multiLevelType w:val="hybridMultilevel"/>
    <w:tmpl w:val="A398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AF570C"/>
    <w:multiLevelType w:val="hybridMultilevel"/>
    <w:tmpl w:val="089245DA"/>
    <w:lvl w:ilvl="0" w:tplc="FFFFFFFF">
      <w:start w:val="1"/>
      <w:numFmt w:val="upperLetter"/>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01D0208"/>
    <w:multiLevelType w:val="hybridMultilevel"/>
    <w:tmpl w:val="3D8EC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3A4266"/>
    <w:multiLevelType w:val="multilevel"/>
    <w:tmpl w:val="14F41AF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2B62CA1"/>
    <w:multiLevelType w:val="hybridMultilevel"/>
    <w:tmpl w:val="B7CA3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7057C6"/>
    <w:multiLevelType w:val="hybridMultilevel"/>
    <w:tmpl w:val="8124E562"/>
    <w:lvl w:ilvl="0" w:tplc="9212543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55812"/>
    <w:multiLevelType w:val="hybridMultilevel"/>
    <w:tmpl w:val="D3BA4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2F70C9"/>
    <w:multiLevelType w:val="multilevel"/>
    <w:tmpl w:val="44B8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673220"/>
    <w:multiLevelType w:val="hybridMultilevel"/>
    <w:tmpl w:val="0E52B752"/>
    <w:lvl w:ilvl="0" w:tplc="AB58E8DE">
      <w:start w:val="1"/>
      <w:numFmt w:val="upperLetter"/>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F22700"/>
    <w:multiLevelType w:val="hybridMultilevel"/>
    <w:tmpl w:val="DD6636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681328"/>
    <w:multiLevelType w:val="hybridMultilevel"/>
    <w:tmpl w:val="49FCB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771EC7"/>
    <w:multiLevelType w:val="hybridMultilevel"/>
    <w:tmpl w:val="F1CE0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7F2508C"/>
    <w:multiLevelType w:val="hybridMultilevel"/>
    <w:tmpl w:val="C792CB5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E82A84"/>
    <w:multiLevelType w:val="hybridMultilevel"/>
    <w:tmpl w:val="606CAEA2"/>
    <w:lvl w:ilvl="0" w:tplc="04090015">
      <w:start w:val="1"/>
      <w:numFmt w:val="upperLetter"/>
      <w:lvlText w:val="%1."/>
      <w:lvlJc w:val="left"/>
      <w:pPr>
        <w:ind w:left="1440" w:hanging="360"/>
      </w:pPr>
    </w:lvl>
    <w:lvl w:ilvl="1" w:tplc="80443C0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9234784">
    <w:abstractNumId w:val="50"/>
  </w:num>
  <w:num w:numId="2" w16cid:durableId="154079552">
    <w:abstractNumId w:val="42"/>
  </w:num>
  <w:num w:numId="3" w16cid:durableId="1163476049">
    <w:abstractNumId w:val="47"/>
  </w:num>
  <w:num w:numId="4" w16cid:durableId="713576156">
    <w:abstractNumId w:val="11"/>
  </w:num>
  <w:num w:numId="5" w16cid:durableId="1448696562">
    <w:abstractNumId w:val="21"/>
  </w:num>
  <w:num w:numId="6" w16cid:durableId="389160956">
    <w:abstractNumId w:val="2"/>
  </w:num>
  <w:num w:numId="7" w16cid:durableId="1922443736">
    <w:abstractNumId w:val="10"/>
  </w:num>
  <w:num w:numId="8" w16cid:durableId="1228807444">
    <w:abstractNumId w:val="32"/>
  </w:num>
  <w:num w:numId="9" w16cid:durableId="927420482">
    <w:abstractNumId w:val="1"/>
  </w:num>
  <w:num w:numId="10" w16cid:durableId="1760711213">
    <w:abstractNumId w:val="44"/>
  </w:num>
  <w:num w:numId="11" w16cid:durableId="1573346198">
    <w:abstractNumId w:val="40"/>
  </w:num>
  <w:num w:numId="12" w16cid:durableId="1543664281">
    <w:abstractNumId w:val="18"/>
  </w:num>
  <w:num w:numId="13" w16cid:durableId="952590401">
    <w:abstractNumId w:val="45"/>
  </w:num>
  <w:num w:numId="14" w16cid:durableId="1239706991">
    <w:abstractNumId w:val="7"/>
  </w:num>
  <w:num w:numId="15" w16cid:durableId="1659262334">
    <w:abstractNumId w:val="0"/>
  </w:num>
  <w:num w:numId="16" w16cid:durableId="1639452045">
    <w:abstractNumId w:val="17"/>
  </w:num>
  <w:num w:numId="17" w16cid:durableId="612904348">
    <w:abstractNumId w:val="4"/>
  </w:num>
  <w:num w:numId="18" w16cid:durableId="403190564">
    <w:abstractNumId w:val="13"/>
  </w:num>
  <w:num w:numId="19" w16cid:durableId="940918032">
    <w:abstractNumId w:val="31"/>
  </w:num>
  <w:num w:numId="20" w16cid:durableId="2083215008">
    <w:abstractNumId w:val="49"/>
  </w:num>
  <w:num w:numId="21" w16cid:durableId="648290638">
    <w:abstractNumId w:val="35"/>
  </w:num>
  <w:num w:numId="22" w16cid:durableId="340090537">
    <w:abstractNumId w:val="33"/>
  </w:num>
  <w:num w:numId="23" w16cid:durableId="1547256143">
    <w:abstractNumId w:val="27"/>
  </w:num>
  <w:num w:numId="24" w16cid:durableId="45221361">
    <w:abstractNumId w:val="16"/>
  </w:num>
  <w:num w:numId="25" w16cid:durableId="1574704235">
    <w:abstractNumId w:val="34"/>
  </w:num>
  <w:num w:numId="26" w16cid:durableId="571157882">
    <w:abstractNumId w:val="37"/>
  </w:num>
  <w:num w:numId="27" w16cid:durableId="2128087215">
    <w:abstractNumId w:val="36"/>
  </w:num>
  <w:num w:numId="28" w16cid:durableId="546918201">
    <w:abstractNumId w:val="38"/>
  </w:num>
  <w:num w:numId="29" w16cid:durableId="462578737">
    <w:abstractNumId w:val="43"/>
  </w:num>
  <w:num w:numId="30" w16cid:durableId="638846212">
    <w:abstractNumId w:val="3"/>
  </w:num>
  <w:num w:numId="31" w16cid:durableId="2049140448">
    <w:abstractNumId w:val="41"/>
  </w:num>
  <w:num w:numId="32" w16cid:durableId="40711663">
    <w:abstractNumId w:val="25"/>
  </w:num>
  <w:num w:numId="33" w16cid:durableId="161360205">
    <w:abstractNumId w:val="23"/>
  </w:num>
  <w:num w:numId="34" w16cid:durableId="73477689">
    <w:abstractNumId w:val="12"/>
  </w:num>
  <w:num w:numId="35" w16cid:durableId="1751997282">
    <w:abstractNumId w:val="48"/>
  </w:num>
  <w:num w:numId="36" w16cid:durableId="749304628">
    <w:abstractNumId w:val="39"/>
  </w:num>
  <w:num w:numId="37" w16cid:durableId="947809074">
    <w:abstractNumId w:val="22"/>
  </w:num>
  <w:num w:numId="38" w16cid:durableId="1938127094">
    <w:abstractNumId w:val="26"/>
  </w:num>
  <w:num w:numId="39" w16cid:durableId="462231384">
    <w:abstractNumId w:val="20"/>
  </w:num>
  <w:num w:numId="40" w16cid:durableId="1982878806">
    <w:abstractNumId w:val="24"/>
  </w:num>
  <w:num w:numId="41" w16cid:durableId="1000501446">
    <w:abstractNumId w:val="19"/>
  </w:num>
  <w:num w:numId="42" w16cid:durableId="838469438">
    <w:abstractNumId w:val="6"/>
  </w:num>
  <w:num w:numId="43" w16cid:durableId="1909802117">
    <w:abstractNumId w:val="46"/>
  </w:num>
  <w:num w:numId="44" w16cid:durableId="188106773">
    <w:abstractNumId w:val="8"/>
  </w:num>
  <w:num w:numId="45" w16cid:durableId="1478378369">
    <w:abstractNumId w:val="29"/>
  </w:num>
  <w:num w:numId="46" w16cid:durableId="359864853">
    <w:abstractNumId w:val="28"/>
  </w:num>
  <w:num w:numId="47" w16cid:durableId="1019627586">
    <w:abstractNumId w:val="30"/>
  </w:num>
  <w:num w:numId="48" w16cid:durableId="1759596306">
    <w:abstractNumId w:val="9"/>
  </w:num>
  <w:num w:numId="49" w16cid:durableId="2143306526">
    <w:abstractNumId w:val="14"/>
  </w:num>
  <w:num w:numId="50" w16cid:durableId="1647320916">
    <w:abstractNumId w:val="5"/>
  </w:num>
  <w:num w:numId="51" w16cid:durableId="1734350162">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nt Westergren">
    <w15:presenceInfo w15:providerId="AD" w15:userId="S::brent.westergren@partnersforpublicgood.org::c9f4f61c-df52-4d60-b8cb-1a5585764b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6D"/>
    <w:rsid w:val="00000420"/>
    <w:rsid w:val="000014FC"/>
    <w:rsid w:val="00002CAD"/>
    <w:rsid w:val="00003978"/>
    <w:rsid w:val="000055E5"/>
    <w:rsid w:val="00010A4C"/>
    <w:rsid w:val="00011C73"/>
    <w:rsid w:val="00017974"/>
    <w:rsid w:val="000212C8"/>
    <w:rsid w:val="00022100"/>
    <w:rsid w:val="000259BB"/>
    <w:rsid w:val="000263D7"/>
    <w:rsid w:val="00026603"/>
    <w:rsid w:val="00027347"/>
    <w:rsid w:val="00027DE9"/>
    <w:rsid w:val="00034583"/>
    <w:rsid w:val="00034DD9"/>
    <w:rsid w:val="00036116"/>
    <w:rsid w:val="00037590"/>
    <w:rsid w:val="00037C96"/>
    <w:rsid w:val="00044AC4"/>
    <w:rsid w:val="00047692"/>
    <w:rsid w:val="00051B3E"/>
    <w:rsid w:val="00051B5B"/>
    <w:rsid w:val="000522F8"/>
    <w:rsid w:val="00053007"/>
    <w:rsid w:val="00055172"/>
    <w:rsid w:val="0005588B"/>
    <w:rsid w:val="000629C1"/>
    <w:rsid w:val="00076CFB"/>
    <w:rsid w:val="000778A8"/>
    <w:rsid w:val="000804C1"/>
    <w:rsid w:val="00080CF8"/>
    <w:rsid w:val="000926F9"/>
    <w:rsid w:val="00092A4E"/>
    <w:rsid w:val="00094B80"/>
    <w:rsid w:val="00094E23"/>
    <w:rsid w:val="000952DE"/>
    <w:rsid w:val="00096A2C"/>
    <w:rsid w:val="00096C8B"/>
    <w:rsid w:val="000B30C3"/>
    <w:rsid w:val="000B4D97"/>
    <w:rsid w:val="000B6831"/>
    <w:rsid w:val="000C1A3F"/>
    <w:rsid w:val="000C1ABC"/>
    <w:rsid w:val="000C1C30"/>
    <w:rsid w:val="000C3922"/>
    <w:rsid w:val="000C64EF"/>
    <w:rsid w:val="000C7DEA"/>
    <w:rsid w:val="000D03DC"/>
    <w:rsid w:val="000D266F"/>
    <w:rsid w:val="000D6438"/>
    <w:rsid w:val="000E6760"/>
    <w:rsid w:val="000F1865"/>
    <w:rsid w:val="000F3697"/>
    <w:rsid w:val="000F3CA1"/>
    <w:rsid w:val="000F522E"/>
    <w:rsid w:val="001020D4"/>
    <w:rsid w:val="001029F0"/>
    <w:rsid w:val="00106C77"/>
    <w:rsid w:val="001109EE"/>
    <w:rsid w:val="00114579"/>
    <w:rsid w:val="00115ABC"/>
    <w:rsid w:val="00123D7D"/>
    <w:rsid w:val="001268BF"/>
    <w:rsid w:val="001323B9"/>
    <w:rsid w:val="00133F80"/>
    <w:rsid w:val="001372FC"/>
    <w:rsid w:val="001408FA"/>
    <w:rsid w:val="00142E92"/>
    <w:rsid w:val="001431D7"/>
    <w:rsid w:val="00145179"/>
    <w:rsid w:val="0014637D"/>
    <w:rsid w:val="0015099D"/>
    <w:rsid w:val="00157FAC"/>
    <w:rsid w:val="00161E4A"/>
    <w:rsid w:val="00163C7B"/>
    <w:rsid w:val="00165B1B"/>
    <w:rsid w:val="00167783"/>
    <w:rsid w:val="00175BB1"/>
    <w:rsid w:val="00180697"/>
    <w:rsid w:val="001879B0"/>
    <w:rsid w:val="001913FD"/>
    <w:rsid w:val="001A27FD"/>
    <w:rsid w:val="001A44CD"/>
    <w:rsid w:val="001A7516"/>
    <w:rsid w:val="001C0A69"/>
    <w:rsid w:val="001C0AE6"/>
    <w:rsid w:val="001C28FA"/>
    <w:rsid w:val="001D2682"/>
    <w:rsid w:val="001E3EAF"/>
    <w:rsid w:val="001E4B92"/>
    <w:rsid w:val="001E7C7F"/>
    <w:rsid w:val="001F07B4"/>
    <w:rsid w:val="001F491D"/>
    <w:rsid w:val="00201F4B"/>
    <w:rsid w:val="002148F9"/>
    <w:rsid w:val="00215020"/>
    <w:rsid w:val="0021603C"/>
    <w:rsid w:val="00217527"/>
    <w:rsid w:val="0022652F"/>
    <w:rsid w:val="00230BAF"/>
    <w:rsid w:val="00236F59"/>
    <w:rsid w:val="00241879"/>
    <w:rsid w:val="002448D9"/>
    <w:rsid w:val="00244E62"/>
    <w:rsid w:val="00253134"/>
    <w:rsid w:val="00260C99"/>
    <w:rsid w:val="00263BCD"/>
    <w:rsid w:val="002666FB"/>
    <w:rsid w:val="00272B88"/>
    <w:rsid w:val="00273AB5"/>
    <w:rsid w:val="00274520"/>
    <w:rsid w:val="00276112"/>
    <w:rsid w:val="002777AC"/>
    <w:rsid w:val="00281DFB"/>
    <w:rsid w:val="002858E7"/>
    <w:rsid w:val="0028697A"/>
    <w:rsid w:val="00286D3F"/>
    <w:rsid w:val="0029331E"/>
    <w:rsid w:val="00293327"/>
    <w:rsid w:val="002940F0"/>
    <w:rsid w:val="00297F04"/>
    <w:rsid w:val="002A0090"/>
    <w:rsid w:val="002A7DCF"/>
    <w:rsid w:val="002B12D7"/>
    <w:rsid w:val="002B216D"/>
    <w:rsid w:val="002B3601"/>
    <w:rsid w:val="002B4CD1"/>
    <w:rsid w:val="002B4D9F"/>
    <w:rsid w:val="002B6EB3"/>
    <w:rsid w:val="002D05FD"/>
    <w:rsid w:val="002D50D9"/>
    <w:rsid w:val="002D7F5D"/>
    <w:rsid w:val="002E10AE"/>
    <w:rsid w:val="002E159E"/>
    <w:rsid w:val="002E7C7A"/>
    <w:rsid w:val="002F6536"/>
    <w:rsid w:val="002F7034"/>
    <w:rsid w:val="003028D9"/>
    <w:rsid w:val="00302D1C"/>
    <w:rsid w:val="00303713"/>
    <w:rsid w:val="00304A8B"/>
    <w:rsid w:val="00304FC0"/>
    <w:rsid w:val="00305B19"/>
    <w:rsid w:val="00313B3C"/>
    <w:rsid w:val="0031631C"/>
    <w:rsid w:val="00323211"/>
    <w:rsid w:val="0032464D"/>
    <w:rsid w:val="00326994"/>
    <w:rsid w:val="003308CF"/>
    <w:rsid w:val="00330EB0"/>
    <w:rsid w:val="003316FF"/>
    <w:rsid w:val="003359D8"/>
    <w:rsid w:val="00335FC8"/>
    <w:rsid w:val="00336689"/>
    <w:rsid w:val="0034326C"/>
    <w:rsid w:val="0034795A"/>
    <w:rsid w:val="00352BF2"/>
    <w:rsid w:val="00355C4C"/>
    <w:rsid w:val="003568FB"/>
    <w:rsid w:val="00357F4B"/>
    <w:rsid w:val="0036094C"/>
    <w:rsid w:val="00363512"/>
    <w:rsid w:val="003647F5"/>
    <w:rsid w:val="003701AE"/>
    <w:rsid w:val="00370518"/>
    <w:rsid w:val="0037694B"/>
    <w:rsid w:val="00384452"/>
    <w:rsid w:val="0038685C"/>
    <w:rsid w:val="00390470"/>
    <w:rsid w:val="003A020E"/>
    <w:rsid w:val="003A0920"/>
    <w:rsid w:val="003A31A1"/>
    <w:rsid w:val="003A3664"/>
    <w:rsid w:val="003A3E25"/>
    <w:rsid w:val="003B2268"/>
    <w:rsid w:val="003B5E2E"/>
    <w:rsid w:val="003B7A26"/>
    <w:rsid w:val="003C3831"/>
    <w:rsid w:val="003C4447"/>
    <w:rsid w:val="003C4B63"/>
    <w:rsid w:val="003C556B"/>
    <w:rsid w:val="003C6758"/>
    <w:rsid w:val="003D5646"/>
    <w:rsid w:val="003D5705"/>
    <w:rsid w:val="003E1DAE"/>
    <w:rsid w:val="003E2459"/>
    <w:rsid w:val="003E4858"/>
    <w:rsid w:val="003E7DEB"/>
    <w:rsid w:val="003F16D7"/>
    <w:rsid w:val="003F1746"/>
    <w:rsid w:val="003F18BF"/>
    <w:rsid w:val="003F6FDA"/>
    <w:rsid w:val="003F7F0D"/>
    <w:rsid w:val="00403A06"/>
    <w:rsid w:val="00407A02"/>
    <w:rsid w:val="00412005"/>
    <w:rsid w:val="00412A85"/>
    <w:rsid w:val="004153FA"/>
    <w:rsid w:val="00416003"/>
    <w:rsid w:val="0042693A"/>
    <w:rsid w:val="00436E1F"/>
    <w:rsid w:val="00441BF9"/>
    <w:rsid w:val="00442B70"/>
    <w:rsid w:val="004467E8"/>
    <w:rsid w:val="004503ED"/>
    <w:rsid w:val="004565B0"/>
    <w:rsid w:val="00467087"/>
    <w:rsid w:val="00471E85"/>
    <w:rsid w:val="00480B73"/>
    <w:rsid w:val="00482471"/>
    <w:rsid w:val="00484B9D"/>
    <w:rsid w:val="00490E24"/>
    <w:rsid w:val="00492AE2"/>
    <w:rsid w:val="00494EE3"/>
    <w:rsid w:val="00496C10"/>
    <w:rsid w:val="004A6C8C"/>
    <w:rsid w:val="004A79BC"/>
    <w:rsid w:val="004B11ED"/>
    <w:rsid w:val="004B1668"/>
    <w:rsid w:val="004B2189"/>
    <w:rsid w:val="004B445C"/>
    <w:rsid w:val="004B4C72"/>
    <w:rsid w:val="004B4DE6"/>
    <w:rsid w:val="004B703E"/>
    <w:rsid w:val="004B7838"/>
    <w:rsid w:val="004C01C4"/>
    <w:rsid w:val="004C54F6"/>
    <w:rsid w:val="004C7248"/>
    <w:rsid w:val="004D5766"/>
    <w:rsid w:val="004D6D9B"/>
    <w:rsid w:val="004E1B4B"/>
    <w:rsid w:val="004E7605"/>
    <w:rsid w:val="004E7DE9"/>
    <w:rsid w:val="004F3C41"/>
    <w:rsid w:val="00502A6D"/>
    <w:rsid w:val="005066B2"/>
    <w:rsid w:val="005069E0"/>
    <w:rsid w:val="00507860"/>
    <w:rsid w:val="005078E6"/>
    <w:rsid w:val="00511780"/>
    <w:rsid w:val="00512C67"/>
    <w:rsid w:val="00513039"/>
    <w:rsid w:val="0051381C"/>
    <w:rsid w:val="00515DEF"/>
    <w:rsid w:val="00520A85"/>
    <w:rsid w:val="00523052"/>
    <w:rsid w:val="005236AC"/>
    <w:rsid w:val="00523F08"/>
    <w:rsid w:val="00524B57"/>
    <w:rsid w:val="00531FED"/>
    <w:rsid w:val="00532A96"/>
    <w:rsid w:val="00533C62"/>
    <w:rsid w:val="005350F2"/>
    <w:rsid w:val="00536C3B"/>
    <w:rsid w:val="00540A0A"/>
    <w:rsid w:val="00541990"/>
    <w:rsid w:val="00543729"/>
    <w:rsid w:val="00543B95"/>
    <w:rsid w:val="00546DFC"/>
    <w:rsid w:val="0054753D"/>
    <w:rsid w:val="005527E8"/>
    <w:rsid w:val="00553797"/>
    <w:rsid w:val="00554B3C"/>
    <w:rsid w:val="005579B8"/>
    <w:rsid w:val="00565672"/>
    <w:rsid w:val="0057166C"/>
    <w:rsid w:val="00572407"/>
    <w:rsid w:val="00573D83"/>
    <w:rsid w:val="00583093"/>
    <w:rsid w:val="005860E3"/>
    <w:rsid w:val="005879DC"/>
    <w:rsid w:val="00590E0F"/>
    <w:rsid w:val="00591274"/>
    <w:rsid w:val="00593F9D"/>
    <w:rsid w:val="00594172"/>
    <w:rsid w:val="00594E8A"/>
    <w:rsid w:val="005A2DB6"/>
    <w:rsid w:val="005A5448"/>
    <w:rsid w:val="005A6DE3"/>
    <w:rsid w:val="005B04C9"/>
    <w:rsid w:val="005B36C9"/>
    <w:rsid w:val="005B4893"/>
    <w:rsid w:val="005C0C20"/>
    <w:rsid w:val="005D2F85"/>
    <w:rsid w:val="005D7F81"/>
    <w:rsid w:val="005E2A0E"/>
    <w:rsid w:val="005E7FDC"/>
    <w:rsid w:val="005F5438"/>
    <w:rsid w:val="005F5A81"/>
    <w:rsid w:val="006006C8"/>
    <w:rsid w:val="00604748"/>
    <w:rsid w:val="00605EAE"/>
    <w:rsid w:val="00610433"/>
    <w:rsid w:val="00614EE3"/>
    <w:rsid w:val="00615397"/>
    <w:rsid w:val="00625532"/>
    <w:rsid w:val="0062670D"/>
    <w:rsid w:val="0063030C"/>
    <w:rsid w:val="006306C2"/>
    <w:rsid w:val="00631E18"/>
    <w:rsid w:val="00632DC6"/>
    <w:rsid w:val="006357F5"/>
    <w:rsid w:val="00635CA8"/>
    <w:rsid w:val="006372EE"/>
    <w:rsid w:val="00640E17"/>
    <w:rsid w:val="006578F6"/>
    <w:rsid w:val="00663401"/>
    <w:rsid w:val="00663B1A"/>
    <w:rsid w:val="00667DF7"/>
    <w:rsid w:val="00677570"/>
    <w:rsid w:val="006778A1"/>
    <w:rsid w:val="00684636"/>
    <w:rsid w:val="006905CF"/>
    <w:rsid w:val="00692B03"/>
    <w:rsid w:val="0069421F"/>
    <w:rsid w:val="006950FA"/>
    <w:rsid w:val="006A0537"/>
    <w:rsid w:val="006A11C8"/>
    <w:rsid w:val="006A45C0"/>
    <w:rsid w:val="006A7E2B"/>
    <w:rsid w:val="006B3FC5"/>
    <w:rsid w:val="006B5D84"/>
    <w:rsid w:val="006C7D22"/>
    <w:rsid w:val="006D16EE"/>
    <w:rsid w:val="006D27AB"/>
    <w:rsid w:val="006D27CC"/>
    <w:rsid w:val="006D3C3F"/>
    <w:rsid w:val="006D5CC5"/>
    <w:rsid w:val="006D6A23"/>
    <w:rsid w:val="006E3185"/>
    <w:rsid w:val="006E5E1F"/>
    <w:rsid w:val="006F2094"/>
    <w:rsid w:val="006F6224"/>
    <w:rsid w:val="006F6520"/>
    <w:rsid w:val="007003E5"/>
    <w:rsid w:val="00701627"/>
    <w:rsid w:val="00706FEF"/>
    <w:rsid w:val="00710BB6"/>
    <w:rsid w:val="0071273F"/>
    <w:rsid w:val="00722A67"/>
    <w:rsid w:val="007249D0"/>
    <w:rsid w:val="0072658C"/>
    <w:rsid w:val="00726D23"/>
    <w:rsid w:val="007309FB"/>
    <w:rsid w:val="0073276D"/>
    <w:rsid w:val="0073430A"/>
    <w:rsid w:val="00737664"/>
    <w:rsid w:val="00746059"/>
    <w:rsid w:val="007470E0"/>
    <w:rsid w:val="007544B7"/>
    <w:rsid w:val="00754836"/>
    <w:rsid w:val="00757759"/>
    <w:rsid w:val="00761BEB"/>
    <w:rsid w:val="00762834"/>
    <w:rsid w:val="00763B9A"/>
    <w:rsid w:val="007705CD"/>
    <w:rsid w:val="007719E9"/>
    <w:rsid w:val="00785E79"/>
    <w:rsid w:val="0078648E"/>
    <w:rsid w:val="00786690"/>
    <w:rsid w:val="00790C88"/>
    <w:rsid w:val="007935C6"/>
    <w:rsid w:val="00795451"/>
    <w:rsid w:val="007A2700"/>
    <w:rsid w:val="007A66E6"/>
    <w:rsid w:val="007B1E07"/>
    <w:rsid w:val="007B345E"/>
    <w:rsid w:val="007B56E8"/>
    <w:rsid w:val="007B7040"/>
    <w:rsid w:val="007B7CC3"/>
    <w:rsid w:val="007C0572"/>
    <w:rsid w:val="007C4FE5"/>
    <w:rsid w:val="007D2EFC"/>
    <w:rsid w:val="007D33B9"/>
    <w:rsid w:val="007E37C3"/>
    <w:rsid w:val="007E7504"/>
    <w:rsid w:val="007E7562"/>
    <w:rsid w:val="007F2581"/>
    <w:rsid w:val="0080142B"/>
    <w:rsid w:val="008031AA"/>
    <w:rsid w:val="00806EE4"/>
    <w:rsid w:val="00807AA9"/>
    <w:rsid w:val="0081138C"/>
    <w:rsid w:val="008138C7"/>
    <w:rsid w:val="00820F1F"/>
    <w:rsid w:val="0082228C"/>
    <w:rsid w:val="00824444"/>
    <w:rsid w:val="00824A12"/>
    <w:rsid w:val="00825395"/>
    <w:rsid w:val="00825552"/>
    <w:rsid w:val="00826D33"/>
    <w:rsid w:val="00830CEA"/>
    <w:rsid w:val="008311C7"/>
    <w:rsid w:val="00836D4C"/>
    <w:rsid w:val="00841354"/>
    <w:rsid w:val="00842FAA"/>
    <w:rsid w:val="008431E6"/>
    <w:rsid w:val="008437CC"/>
    <w:rsid w:val="00844DF2"/>
    <w:rsid w:val="00847F54"/>
    <w:rsid w:val="00851130"/>
    <w:rsid w:val="00853EB8"/>
    <w:rsid w:val="00854C7C"/>
    <w:rsid w:val="008700A6"/>
    <w:rsid w:val="00873EC5"/>
    <w:rsid w:val="00880C5C"/>
    <w:rsid w:val="00884B26"/>
    <w:rsid w:val="00892278"/>
    <w:rsid w:val="00894282"/>
    <w:rsid w:val="008A1884"/>
    <w:rsid w:val="008A2A9C"/>
    <w:rsid w:val="008A3F16"/>
    <w:rsid w:val="008B388A"/>
    <w:rsid w:val="008B4802"/>
    <w:rsid w:val="008B6489"/>
    <w:rsid w:val="008C09B7"/>
    <w:rsid w:val="008C1FC8"/>
    <w:rsid w:val="008C9094"/>
    <w:rsid w:val="008D0C37"/>
    <w:rsid w:val="008D287E"/>
    <w:rsid w:val="008D3E0F"/>
    <w:rsid w:val="008D42B9"/>
    <w:rsid w:val="008D4D02"/>
    <w:rsid w:val="008D6D83"/>
    <w:rsid w:val="008D7C1A"/>
    <w:rsid w:val="008E0A13"/>
    <w:rsid w:val="008E38D1"/>
    <w:rsid w:val="008E3F35"/>
    <w:rsid w:val="008F04FD"/>
    <w:rsid w:val="008F0E12"/>
    <w:rsid w:val="008F1F41"/>
    <w:rsid w:val="008F2858"/>
    <w:rsid w:val="008F2FE1"/>
    <w:rsid w:val="00900D52"/>
    <w:rsid w:val="00901195"/>
    <w:rsid w:val="00901CFA"/>
    <w:rsid w:val="0090284E"/>
    <w:rsid w:val="00911BD4"/>
    <w:rsid w:val="00914E89"/>
    <w:rsid w:val="00916940"/>
    <w:rsid w:val="009239A8"/>
    <w:rsid w:val="00924DD4"/>
    <w:rsid w:val="00925F1A"/>
    <w:rsid w:val="009266B1"/>
    <w:rsid w:val="00927C10"/>
    <w:rsid w:val="00930C0B"/>
    <w:rsid w:val="00930F52"/>
    <w:rsid w:val="00932129"/>
    <w:rsid w:val="00932F03"/>
    <w:rsid w:val="0093792F"/>
    <w:rsid w:val="00937D50"/>
    <w:rsid w:val="00945F86"/>
    <w:rsid w:val="00947BAD"/>
    <w:rsid w:val="009570BE"/>
    <w:rsid w:val="0096460D"/>
    <w:rsid w:val="00967181"/>
    <w:rsid w:val="00975832"/>
    <w:rsid w:val="009759C7"/>
    <w:rsid w:val="00983F70"/>
    <w:rsid w:val="00984D03"/>
    <w:rsid w:val="00985A84"/>
    <w:rsid w:val="009873E2"/>
    <w:rsid w:val="00993098"/>
    <w:rsid w:val="00995145"/>
    <w:rsid w:val="00996AD1"/>
    <w:rsid w:val="009A026A"/>
    <w:rsid w:val="009A1C6E"/>
    <w:rsid w:val="009A462D"/>
    <w:rsid w:val="009A48E0"/>
    <w:rsid w:val="009A7F64"/>
    <w:rsid w:val="009B0083"/>
    <w:rsid w:val="009B2A39"/>
    <w:rsid w:val="009B3AFD"/>
    <w:rsid w:val="009B4DC7"/>
    <w:rsid w:val="009C3383"/>
    <w:rsid w:val="009C35C6"/>
    <w:rsid w:val="009C48C9"/>
    <w:rsid w:val="009C7076"/>
    <w:rsid w:val="009C7095"/>
    <w:rsid w:val="009F0F36"/>
    <w:rsid w:val="00A001F4"/>
    <w:rsid w:val="00A03133"/>
    <w:rsid w:val="00A07233"/>
    <w:rsid w:val="00A1692D"/>
    <w:rsid w:val="00A207A3"/>
    <w:rsid w:val="00A216DA"/>
    <w:rsid w:val="00A248E2"/>
    <w:rsid w:val="00A25D48"/>
    <w:rsid w:val="00A27E5B"/>
    <w:rsid w:val="00A33779"/>
    <w:rsid w:val="00A33920"/>
    <w:rsid w:val="00A341F3"/>
    <w:rsid w:val="00A50546"/>
    <w:rsid w:val="00A51FF5"/>
    <w:rsid w:val="00A52766"/>
    <w:rsid w:val="00A53983"/>
    <w:rsid w:val="00A5742E"/>
    <w:rsid w:val="00A62251"/>
    <w:rsid w:val="00A623E9"/>
    <w:rsid w:val="00A70919"/>
    <w:rsid w:val="00A732CF"/>
    <w:rsid w:val="00A77D78"/>
    <w:rsid w:val="00A8445F"/>
    <w:rsid w:val="00A95A1C"/>
    <w:rsid w:val="00A96575"/>
    <w:rsid w:val="00AA1D80"/>
    <w:rsid w:val="00AA2950"/>
    <w:rsid w:val="00AA2A7F"/>
    <w:rsid w:val="00AA2C7B"/>
    <w:rsid w:val="00AA6078"/>
    <w:rsid w:val="00AA6E15"/>
    <w:rsid w:val="00AA6EFB"/>
    <w:rsid w:val="00AB0D80"/>
    <w:rsid w:val="00AC7C26"/>
    <w:rsid w:val="00AD5648"/>
    <w:rsid w:val="00AD61EB"/>
    <w:rsid w:val="00AE2EFA"/>
    <w:rsid w:val="00AE6B48"/>
    <w:rsid w:val="00AF02D5"/>
    <w:rsid w:val="00AF7291"/>
    <w:rsid w:val="00AF7CA8"/>
    <w:rsid w:val="00B0187E"/>
    <w:rsid w:val="00B0193B"/>
    <w:rsid w:val="00B05ACE"/>
    <w:rsid w:val="00B06E8D"/>
    <w:rsid w:val="00B170FE"/>
    <w:rsid w:val="00B175A6"/>
    <w:rsid w:val="00B240C9"/>
    <w:rsid w:val="00B25CE7"/>
    <w:rsid w:val="00B26593"/>
    <w:rsid w:val="00B266D8"/>
    <w:rsid w:val="00B3106B"/>
    <w:rsid w:val="00B315E8"/>
    <w:rsid w:val="00B33377"/>
    <w:rsid w:val="00B37E97"/>
    <w:rsid w:val="00B41088"/>
    <w:rsid w:val="00B41A07"/>
    <w:rsid w:val="00B4364D"/>
    <w:rsid w:val="00B43DCC"/>
    <w:rsid w:val="00B4427D"/>
    <w:rsid w:val="00B44E85"/>
    <w:rsid w:val="00B5577E"/>
    <w:rsid w:val="00B63A7F"/>
    <w:rsid w:val="00B654A1"/>
    <w:rsid w:val="00B65B8F"/>
    <w:rsid w:val="00B65FA4"/>
    <w:rsid w:val="00B679CF"/>
    <w:rsid w:val="00B72AFB"/>
    <w:rsid w:val="00B7371A"/>
    <w:rsid w:val="00B751FA"/>
    <w:rsid w:val="00B778A7"/>
    <w:rsid w:val="00B800EE"/>
    <w:rsid w:val="00B83AF5"/>
    <w:rsid w:val="00B92304"/>
    <w:rsid w:val="00B948F8"/>
    <w:rsid w:val="00BA1D31"/>
    <w:rsid w:val="00BA2582"/>
    <w:rsid w:val="00BA4CA8"/>
    <w:rsid w:val="00BA5734"/>
    <w:rsid w:val="00BB0B86"/>
    <w:rsid w:val="00BB3108"/>
    <w:rsid w:val="00BB5841"/>
    <w:rsid w:val="00BB6663"/>
    <w:rsid w:val="00BC4503"/>
    <w:rsid w:val="00BC5275"/>
    <w:rsid w:val="00BD4D73"/>
    <w:rsid w:val="00BE1124"/>
    <w:rsid w:val="00BF05D3"/>
    <w:rsid w:val="00BF1B44"/>
    <w:rsid w:val="00BF3A65"/>
    <w:rsid w:val="00BF47FC"/>
    <w:rsid w:val="00BF6802"/>
    <w:rsid w:val="00BF6868"/>
    <w:rsid w:val="00C0138B"/>
    <w:rsid w:val="00C01C72"/>
    <w:rsid w:val="00C025ED"/>
    <w:rsid w:val="00C06DC1"/>
    <w:rsid w:val="00C07036"/>
    <w:rsid w:val="00C07697"/>
    <w:rsid w:val="00C1238A"/>
    <w:rsid w:val="00C124D6"/>
    <w:rsid w:val="00C12E68"/>
    <w:rsid w:val="00C14308"/>
    <w:rsid w:val="00C15A7D"/>
    <w:rsid w:val="00C15E2E"/>
    <w:rsid w:val="00C17957"/>
    <w:rsid w:val="00C247A7"/>
    <w:rsid w:val="00C248D1"/>
    <w:rsid w:val="00C25BFA"/>
    <w:rsid w:val="00C26355"/>
    <w:rsid w:val="00C26543"/>
    <w:rsid w:val="00C27444"/>
    <w:rsid w:val="00C364EF"/>
    <w:rsid w:val="00C41881"/>
    <w:rsid w:val="00C41C00"/>
    <w:rsid w:val="00C42311"/>
    <w:rsid w:val="00C51848"/>
    <w:rsid w:val="00C52559"/>
    <w:rsid w:val="00C52944"/>
    <w:rsid w:val="00C542BA"/>
    <w:rsid w:val="00C56A4E"/>
    <w:rsid w:val="00C57E56"/>
    <w:rsid w:val="00C621DC"/>
    <w:rsid w:val="00C630A6"/>
    <w:rsid w:val="00C64DD8"/>
    <w:rsid w:val="00C65738"/>
    <w:rsid w:val="00C7250A"/>
    <w:rsid w:val="00C85751"/>
    <w:rsid w:val="00C93F8F"/>
    <w:rsid w:val="00C97C6D"/>
    <w:rsid w:val="00CA0541"/>
    <w:rsid w:val="00CA07A6"/>
    <w:rsid w:val="00CA6666"/>
    <w:rsid w:val="00CA74B0"/>
    <w:rsid w:val="00CB0BB6"/>
    <w:rsid w:val="00CB26A6"/>
    <w:rsid w:val="00CB2BB8"/>
    <w:rsid w:val="00CB3DDC"/>
    <w:rsid w:val="00CB4E2B"/>
    <w:rsid w:val="00CC0280"/>
    <w:rsid w:val="00CC3057"/>
    <w:rsid w:val="00CC3C29"/>
    <w:rsid w:val="00CC5FBD"/>
    <w:rsid w:val="00CD2BEC"/>
    <w:rsid w:val="00CD3C9B"/>
    <w:rsid w:val="00CD5C72"/>
    <w:rsid w:val="00CD7463"/>
    <w:rsid w:val="00CD78C4"/>
    <w:rsid w:val="00CE03CF"/>
    <w:rsid w:val="00CE2791"/>
    <w:rsid w:val="00CF123D"/>
    <w:rsid w:val="00CF2978"/>
    <w:rsid w:val="00CF4EBC"/>
    <w:rsid w:val="00CF6F20"/>
    <w:rsid w:val="00D02C6C"/>
    <w:rsid w:val="00D064F4"/>
    <w:rsid w:val="00D173F8"/>
    <w:rsid w:val="00D25FD9"/>
    <w:rsid w:val="00D40593"/>
    <w:rsid w:val="00D41F61"/>
    <w:rsid w:val="00D42EC0"/>
    <w:rsid w:val="00D46C2E"/>
    <w:rsid w:val="00D4713D"/>
    <w:rsid w:val="00D4727C"/>
    <w:rsid w:val="00D523C2"/>
    <w:rsid w:val="00D53DD4"/>
    <w:rsid w:val="00D5516E"/>
    <w:rsid w:val="00D55A91"/>
    <w:rsid w:val="00D5760D"/>
    <w:rsid w:val="00D62504"/>
    <w:rsid w:val="00D63662"/>
    <w:rsid w:val="00D67544"/>
    <w:rsid w:val="00D67DC0"/>
    <w:rsid w:val="00D77D96"/>
    <w:rsid w:val="00D8426D"/>
    <w:rsid w:val="00D84E56"/>
    <w:rsid w:val="00D85B38"/>
    <w:rsid w:val="00D87E00"/>
    <w:rsid w:val="00D92055"/>
    <w:rsid w:val="00D95B58"/>
    <w:rsid w:val="00DA2BF0"/>
    <w:rsid w:val="00DA4373"/>
    <w:rsid w:val="00DA542C"/>
    <w:rsid w:val="00DA62FF"/>
    <w:rsid w:val="00DA72CE"/>
    <w:rsid w:val="00DC359B"/>
    <w:rsid w:val="00DD0CF7"/>
    <w:rsid w:val="00DD26F0"/>
    <w:rsid w:val="00DD3C0B"/>
    <w:rsid w:val="00DD54DD"/>
    <w:rsid w:val="00DD78B5"/>
    <w:rsid w:val="00DE029F"/>
    <w:rsid w:val="00DE20C7"/>
    <w:rsid w:val="00DF30A7"/>
    <w:rsid w:val="00DF46B8"/>
    <w:rsid w:val="00DF57AA"/>
    <w:rsid w:val="00DF6DAC"/>
    <w:rsid w:val="00DF74C5"/>
    <w:rsid w:val="00DF74F9"/>
    <w:rsid w:val="00E04827"/>
    <w:rsid w:val="00E05062"/>
    <w:rsid w:val="00E05738"/>
    <w:rsid w:val="00E13C20"/>
    <w:rsid w:val="00E16E7B"/>
    <w:rsid w:val="00E2069A"/>
    <w:rsid w:val="00E21FFC"/>
    <w:rsid w:val="00E2693D"/>
    <w:rsid w:val="00E273AE"/>
    <w:rsid w:val="00E3256E"/>
    <w:rsid w:val="00E36B15"/>
    <w:rsid w:val="00E43853"/>
    <w:rsid w:val="00E43B33"/>
    <w:rsid w:val="00E443F2"/>
    <w:rsid w:val="00E52BF7"/>
    <w:rsid w:val="00E54420"/>
    <w:rsid w:val="00E547A0"/>
    <w:rsid w:val="00E748B1"/>
    <w:rsid w:val="00E74F53"/>
    <w:rsid w:val="00E76515"/>
    <w:rsid w:val="00E77175"/>
    <w:rsid w:val="00E8013A"/>
    <w:rsid w:val="00E91828"/>
    <w:rsid w:val="00E9227E"/>
    <w:rsid w:val="00E93172"/>
    <w:rsid w:val="00E94078"/>
    <w:rsid w:val="00E965DC"/>
    <w:rsid w:val="00EA2EE7"/>
    <w:rsid w:val="00EA4AAC"/>
    <w:rsid w:val="00EA5AAF"/>
    <w:rsid w:val="00EA7345"/>
    <w:rsid w:val="00EC7F00"/>
    <w:rsid w:val="00ED4ADF"/>
    <w:rsid w:val="00ED67D8"/>
    <w:rsid w:val="00ED7F64"/>
    <w:rsid w:val="00EE4154"/>
    <w:rsid w:val="00EE7619"/>
    <w:rsid w:val="00EF08E0"/>
    <w:rsid w:val="00EF0931"/>
    <w:rsid w:val="00EF781A"/>
    <w:rsid w:val="00F00192"/>
    <w:rsid w:val="00F01620"/>
    <w:rsid w:val="00F02F51"/>
    <w:rsid w:val="00F0760F"/>
    <w:rsid w:val="00F07755"/>
    <w:rsid w:val="00F175E6"/>
    <w:rsid w:val="00F2173B"/>
    <w:rsid w:val="00F22121"/>
    <w:rsid w:val="00F25EC6"/>
    <w:rsid w:val="00F26D4B"/>
    <w:rsid w:val="00F43663"/>
    <w:rsid w:val="00F4681F"/>
    <w:rsid w:val="00F469C9"/>
    <w:rsid w:val="00F54670"/>
    <w:rsid w:val="00F62E0D"/>
    <w:rsid w:val="00F6464D"/>
    <w:rsid w:val="00F66D32"/>
    <w:rsid w:val="00F6716B"/>
    <w:rsid w:val="00F72B86"/>
    <w:rsid w:val="00F74A93"/>
    <w:rsid w:val="00F82EDD"/>
    <w:rsid w:val="00F94657"/>
    <w:rsid w:val="00F974C3"/>
    <w:rsid w:val="00FA393C"/>
    <w:rsid w:val="00FA41AC"/>
    <w:rsid w:val="00FB1DDE"/>
    <w:rsid w:val="00FB293E"/>
    <w:rsid w:val="00FB4E18"/>
    <w:rsid w:val="00FB68E0"/>
    <w:rsid w:val="00FB7009"/>
    <w:rsid w:val="00FB74DC"/>
    <w:rsid w:val="00FC0450"/>
    <w:rsid w:val="00FC2053"/>
    <w:rsid w:val="00FC5A25"/>
    <w:rsid w:val="00FC5B50"/>
    <w:rsid w:val="00FC69C8"/>
    <w:rsid w:val="00FC7BDA"/>
    <w:rsid w:val="00FD0A65"/>
    <w:rsid w:val="00FD37F2"/>
    <w:rsid w:val="00FD3874"/>
    <w:rsid w:val="00FD38B0"/>
    <w:rsid w:val="00FD62FD"/>
    <w:rsid w:val="00FE24C8"/>
    <w:rsid w:val="00FE3011"/>
    <w:rsid w:val="00FE317B"/>
    <w:rsid w:val="00FE3E1B"/>
    <w:rsid w:val="00FE5104"/>
    <w:rsid w:val="00FF1837"/>
    <w:rsid w:val="00FF2D32"/>
    <w:rsid w:val="00FF3719"/>
    <w:rsid w:val="00FF78EE"/>
    <w:rsid w:val="016F86FA"/>
    <w:rsid w:val="039DB8A5"/>
    <w:rsid w:val="048E51C4"/>
    <w:rsid w:val="0578AE83"/>
    <w:rsid w:val="0B6C1A1D"/>
    <w:rsid w:val="0C912810"/>
    <w:rsid w:val="0D140295"/>
    <w:rsid w:val="0EFC98EE"/>
    <w:rsid w:val="10890ED3"/>
    <w:rsid w:val="15B83A05"/>
    <w:rsid w:val="1684D661"/>
    <w:rsid w:val="18FA6ACD"/>
    <w:rsid w:val="195231AF"/>
    <w:rsid w:val="1A942558"/>
    <w:rsid w:val="1C64199F"/>
    <w:rsid w:val="1D013155"/>
    <w:rsid w:val="1DA8DAA8"/>
    <w:rsid w:val="1F241A38"/>
    <w:rsid w:val="29898607"/>
    <w:rsid w:val="2E673529"/>
    <w:rsid w:val="2E8496EF"/>
    <w:rsid w:val="2EA39E89"/>
    <w:rsid w:val="2FC6A50E"/>
    <w:rsid w:val="30E624D5"/>
    <w:rsid w:val="317A324B"/>
    <w:rsid w:val="32431445"/>
    <w:rsid w:val="35DC6D92"/>
    <w:rsid w:val="3768F73D"/>
    <w:rsid w:val="380919CC"/>
    <w:rsid w:val="3D235594"/>
    <w:rsid w:val="3D6A3579"/>
    <w:rsid w:val="3F913EAE"/>
    <w:rsid w:val="41034E1A"/>
    <w:rsid w:val="42255AB9"/>
    <w:rsid w:val="42DC14AB"/>
    <w:rsid w:val="44355548"/>
    <w:rsid w:val="4573B174"/>
    <w:rsid w:val="471F9A19"/>
    <w:rsid w:val="48C2CEFE"/>
    <w:rsid w:val="4D6613BB"/>
    <w:rsid w:val="54A76654"/>
    <w:rsid w:val="564FB567"/>
    <w:rsid w:val="577F0A6F"/>
    <w:rsid w:val="591A78F7"/>
    <w:rsid w:val="5C35BC3A"/>
    <w:rsid w:val="5CDE0B80"/>
    <w:rsid w:val="5E042E72"/>
    <w:rsid w:val="63918FF6"/>
    <w:rsid w:val="63B61E79"/>
    <w:rsid w:val="63C277CC"/>
    <w:rsid w:val="6530E516"/>
    <w:rsid w:val="6557D841"/>
    <w:rsid w:val="670DE44A"/>
    <w:rsid w:val="69BBBDBF"/>
    <w:rsid w:val="6D864913"/>
    <w:rsid w:val="6E74B62D"/>
    <w:rsid w:val="746B8631"/>
    <w:rsid w:val="75C6B3A3"/>
    <w:rsid w:val="79CFC7E4"/>
    <w:rsid w:val="7C5D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8519"/>
  <w15:chartTrackingRefBased/>
  <w15:docId w15:val="{396D6ADD-A6CE-48CC-90B2-D8747A33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2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842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426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426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426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4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2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842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426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426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8426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8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26D"/>
    <w:rPr>
      <w:rFonts w:eastAsiaTheme="majorEastAsia" w:cstheme="majorBidi"/>
      <w:color w:val="272727" w:themeColor="text1" w:themeTint="D8"/>
    </w:rPr>
  </w:style>
  <w:style w:type="paragraph" w:styleId="Title">
    <w:name w:val="Title"/>
    <w:basedOn w:val="Normal"/>
    <w:next w:val="Normal"/>
    <w:link w:val="TitleChar"/>
    <w:uiPriority w:val="10"/>
    <w:qFormat/>
    <w:rsid w:val="00D84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26D"/>
    <w:pPr>
      <w:spacing w:before="160"/>
      <w:jc w:val="center"/>
    </w:pPr>
    <w:rPr>
      <w:i/>
      <w:iCs/>
      <w:color w:val="404040" w:themeColor="text1" w:themeTint="BF"/>
    </w:rPr>
  </w:style>
  <w:style w:type="character" w:customStyle="1" w:styleId="QuoteChar">
    <w:name w:val="Quote Char"/>
    <w:basedOn w:val="DefaultParagraphFont"/>
    <w:link w:val="Quote"/>
    <w:uiPriority w:val="29"/>
    <w:rsid w:val="00D8426D"/>
    <w:rPr>
      <w:i/>
      <w:iCs/>
      <w:color w:val="404040" w:themeColor="text1" w:themeTint="BF"/>
    </w:rPr>
  </w:style>
  <w:style w:type="paragraph" w:styleId="ListParagraph">
    <w:name w:val="List Paragraph"/>
    <w:basedOn w:val="Normal"/>
    <w:uiPriority w:val="34"/>
    <w:qFormat/>
    <w:rsid w:val="00D8426D"/>
    <w:pPr>
      <w:ind w:left="720"/>
      <w:contextualSpacing/>
    </w:pPr>
  </w:style>
  <w:style w:type="character" w:styleId="IntenseEmphasis">
    <w:name w:val="Intense Emphasis"/>
    <w:basedOn w:val="DefaultParagraphFont"/>
    <w:uiPriority w:val="21"/>
    <w:qFormat/>
    <w:rsid w:val="00D8426D"/>
    <w:rPr>
      <w:i/>
      <w:iCs/>
      <w:color w:val="2E74B5" w:themeColor="accent1" w:themeShade="BF"/>
    </w:rPr>
  </w:style>
  <w:style w:type="paragraph" w:styleId="IntenseQuote">
    <w:name w:val="Intense Quote"/>
    <w:basedOn w:val="Normal"/>
    <w:next w:val="Normal"/>
    <w:link w:val="IntenseQuoteChar"/>
    <w:uiPriority w:val="30"/>
    <w:qFormat/>
    <w:rsid w:val="00D842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426D"/>
    <w:rPr>
      <w:i/>
      <w:iCs/>
      <w:color w:val="2E74B5" w:themeColor="accent1" w:themeShade="BF"/>
    </w:rPr>
  </w:style>
  <w:style w:type="character" w:styleId="IntenseReference">
    <w:name w:val="Intense Reference"/>
    <w:basedOn w:val="DefaultParagraphFont"/>
    <w:uiPriority w:val="32"/>
    <w:qFormat/>
    <w:rsid w:val="00D8426D"/>
    <w:rPr>
      <w:b/>
      <w:bCs/>
      <w:smallCaps/>
      <w:color w:val="2E74B5" w:themeColor="accent1" w:themeShade="BF"/>
      <w:spacing w:val="5"/>
    </w:rPr>
  </w:style>
  <w:style w:type="paragraph" w:styleId="Header">
    <w:name w:val="header"/>
    <w:basedOn w:val="Normal"/>
    <w:link w:val="HeaderChar"/>
    <w:uiPriority w:val="99"/>
    <w:unhideWhenUsed/>
    <w:rsid w:val="00D84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26D"/>
  </w:style>
  <w:style w:type="paragraph" w:styleId="Footer">
    <w:name w:val="footer"/>
    <w:basedOn w:val="Normal"/>
    <w:link w:val="FooterChar"/>
    <w:uiPriority w:val="99"/>
    <w:unhideWhenUsed/>
    <w:rsid w:val="00D84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6D"/>
  </w:style>
  <w:style w:type="character" w:styleId="Hyperlink">
    <w:name w:val="Hyperlink"/>
    <w:basedOn w:val="DefaultParagraphFont"/>
    <w:uiPriority w:val="99"/>
    <w:unhideWhenUsed/>
    <w:rsid w:val="00D8426D"/>
    <w:rPr>
      <w:color w:val="0563C1" w:themeColor="hyperlink"/>
      <w:u w:val="single"/>
    </w:rPr>
  </w:style>
  <w:style w:type="paragraph" w:styleId="NoSpacing">
    <w:name w:val="No Spacing"/>
    <w:uiPriority w:val="1"/>
    <w:qFormat/>
    <w:rsid w:val="00D8426D"/>
    <w:pPr>
      <w:spacing w:after="0" w:line="240" w:lineRule="auto"/>
      <w:ind w:left="720" w:hanging="360"/>
    </w:pPr>
    <w:rPr>
      <w:rFonts w:ascii="Times New Roman" w:hAnsi="Times New Roman"/>
      <w:kern w:val="0"/>
      <w:szCs w:val="22"/>
      <w14:ligatures w14:val="none"/>
    </w:rPr>
  </w:style>
  <w:style w:type="character" w:styleId="CommentReference">
    <w:name w:val="annotation reference"/>
    <w:basedOn w:val="DefaultParagraphFont"/>
    <w:uiPriority w:val="99"/>
    <w:semiHidden/>
    <w:unhideWhenUsed/>
    <w:rsid w:val="002666FB"/>
    <w:rPr>
      <w:sz w:val="16"/>
      <w:szCs w:val="16"/>
    </w:rPr>
  </w:style>
  <w:style w:type="paragraph" w:styleId="CommentText">
    <w:name w:val="annotation text"/>
    <w:basedOn w:val="Normal"/>
    <w:link w:val="CommentTextChar"/>
    <w:uiPriority w:val="99"/>
    <w:unhideWhenUsed/>
    <w:rsid w:val="002666FB"/>
    <w:pPr>
      <w:spacing w:line="240" w:lineRule="auto"/>
    </w:pPr>
    <w:rPr>
      <w:sz w:val="20"/>
      <w:szCs w:val="20"/>
    </w:rPr>
  </w:style>
  <w:style w:type="character" w:customStyle="1" w:styleId="CommentTextChar">
    <w:name w:val="Comment Text Char"/>
    <w:basedOn w:val="DefaultParagraphFont"/>
    <w:link w:val="CommentText"/>
    <w:uiPriority w:val="99"/>
    <w:rsid w:val="002666FB"/>
    <w:rPr>
      <w:sz w:val="20"/>
      <w:szCs w:val="20"/>
    </w:rPr>
  </w:style>
  <w:style w:type="paragraph" w:styleId="CommentSubject">
    <w:name w:val="annotation subject"/>
    <w:basedOn w:val="CommentText"/>
    <w:next w:val="CommentText"/>
    <w:link w:val="CommentSubjectChar"/>
    <w:uiPriority w:val="99"/>
    <w:semiHidden/>
    <w:unhideWhenUsed/>
    <w:rsid w:val="002666FB"/>
    <w:rPr>
      <w:b/>
      <w:bCs/>
    </w:rPr>
  </w:style>
  <w:style w:type="character" w:customStyle="1" w:styleId="CommentSubjectChar">
    <w:name w:val="Comment Subject Char"/>
    <w:basedOn w:val="CommentTextChar"/>
    <w:link w:val="CommentSubject"/>
    <w:uiPriority w:val="99"/>
    <w:semiHidden/>
    <w:rsid w:val="002666FB"/>
    <w:rPr>
      <w:b/>
      <w:bCs/>
      <w:sz w:val="20"/>
      <w:szCs w:val="20"/>
    </w:rPr>
  </w:style>
  <w:style w:type="paragraph" w:styleId="Revision">
    <w:name w:val="Revision"/>
    <w:hidden/>
    <w:uiPriority w:val="99"/>
    <w:semiHidden/>
    <w:rsid w:val="000055E5"/>
    <w:pPr>
      <w:spacing w:after="0" w:line="240" w:lineRule="auto"/>
    </w:pPr>
  </w:style>
  <w:style w:type="numbering" w:customStyle="1" w:styleId="NoList1">
    <w:name w:val="No List1"/>
    <w:next w:val="NoList"/>
    <w:uiPriority w:val="99"/>
    <w:semiHidden/>
    <w:unhideWhenUsed/>
    <w:rsid w:val="008D4D02"/>
  </w:style>
  <w:style w:type="paragraph" w:styleId="BalloonText">
    <w:name w:val="Balloon Text"/>
    <w:basedOn w:val="Normal"/>
    <w:link w:val="BalloonTextChar"/>
    <w:uiPriority w:val="99"/>
    <w:semiHidden/>
    <w:unhideWhenUsed/>
    <w:rsid w:val="008D4D0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D4D02"/>
    <w:rPr>
      <w:rFonts w:ascii="Segoe UI" w:hAnsi="Segoe UI" w:cs="Segoe UI"/>
      <w:kern w:val="0"/>
      <w:sz w:val="18"/>
      <w:szCs w:val="18"/>
      <w14:ligatures w14:val="none"/>
    </w:rPr>
  </w:style>
  <w:style w:type="table" w:customStyle="1" w:styleId="GridTable3-Accent41">
    <w:name w:val="Grid Table 3 - Accent 41"/>
    <w:basedOn w:val="TableNormal"/>
    <w:next w:val="GridTable3-Accent4"/>
    <w:uiPriority w:val="48"/>
    <w:rsid w:val="008D4D02"/>
    <w:pPr>
      <w:spacing w:after="0" w:line="240" w:lineRule="auto"/>
    </w:pPr>
    <w:rPr>
      <w:kern w:val="0"/>
      <w:sz w:val="22"/>
      <w:szCs w:val="22"/>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character" w:styleId="UnresolvedMention">
    <w:name w:val="Unresolved Mention"/>
    <w:basedOn w:val="DefaultParagraphFont"/>
    <w:uiPriority w:val="99"/>
    <w:semiHidden/>
    <w:unhideWhenUsed/>
    <w:rsid w:val="008D4D02"/>
    <w:rPr>
      <w:color w:val="605E5C"/>
      <w:shd w:val="clear" w:color="auto" w:fill="E1DFDD"/>
    </w:rPr>
  </w:style>
  <w:style w:type="character" w:customStyle="1" w:styleId="FollowedHyperlink1">
    <w:name w:val="FollowedHyperlink1"/>
    <w:basedOn w:val="DefaultParagraphFont"/>
    <w:uiPriority w:val="99"/>
    <w:semiHidden/>
    <w:unhideWhenUsed/>
    <w:rsid w:val="008D4D02"/>
    <w:rPr>
      <w:color w:val="954F72"/>
      <w:u w:val="single"/>
    </w:rPr>
  </w:style>
  <w:style w:type="table" w:styleId="TableGrid">
    <w:name w:val="Table Grid"/>
    <w:basedOn w:val="TableNormal"/>
    <w:uiPriority w:val="39"/>
    <w:rsid w:val="008D4D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8D4D02"/>
    <w:pPr>
      <w:spacing w:after="200" w:line="240" w:lineRule="auto"/>
    </w:pPr>
    <w:rPr>
      <w:i/>
      <w:iCs/>
      <w:color w:val="44546A"/>
      <w:kern w:val="0"/>
      <w:sz w:val="18"/>
      <w:szCs w:val="18"/>
      <w14:ligatures w14:val="none"/>
    </w:rPr>
  </w:style>
  <w:style w:type="table" w:styleId="GridTable3-Accent4">
    <w:name w:val="Grid Table 3 Accent 4"/>
    <w:basedOn w:val="TableNormal"/>
    <w:uiPriority w:val="48"/>
    <w:rsid w:val="008D4D0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FollowedHyperlink">
    <w:name w:val="FollowedHyperlink"/>
    <w:basedOn w:val="DefaultParagraphFont"/>
    <w:uiPriority w:val="99"/>
    <w:semiHidden/>
    <w:unhideWhenUsed/>
    <w:rsid w:val="008D4D02"/>
    <w:rPr>
      <w:color w:val="954F72" w:themeColor="followedHyperlink"/>
      <w:u w:val="single"/>
    </w:rPr>
  </w:style>
  <w:style w:type="paragraph" w:styleId="NormalWeb">
    <w:name w:val="Normal (Web)"/>
    <w:basedOn w:val="Normal"/>
    <w:uiPriority w:val="99"/>
    <w:unhideWhenUsed/>
    <w:rsid w:val="005078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78E6"/>
    <w:rPr>
      <w:b/>
      <w:bCs/>
    </w:rPr>
  </w:style>
  <w:style w:type="character" w:styleId="Emphasis">
    <w:name w:val="Emphasis"/>
    <w:basedOn w:val="DefaultParagraphFont"/>
    <w:uiPriority w:val="20"/>
    <w:qFormat/>
    <w:rsid w:val="005078E6"/>
    <w:rPr>
      <w:i/>
      <w:iCs/>
    </w:rPr>
  </w:style>
  <w:style w:type="character" w:customStyle="1" w:styleId="relative">
    <w:name w:val="relative"/>
    <w:basedOn w:val="DefaultParagraphFont"/>
    <w:rsid w:val="005078E6"/>
  </w:style>
  <w:style w:type="paragraph" w:customStyle="1" w:styleId="not-prose">
    <w:name w:val="not-prose"/>
    <w:basedOn w:val="Normal"/>
    <w:rsid w:val="005078E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4800">
      <w:bodyDiv w:val="1"/>
      <w:marLeft w:val="0"/>
      <w:marRight w:val="0"/>
      <w:marTop w:val="0"/>
      <w:marBottom w:val="0"/>
      <w:divBdr>
        <w:top w:val="none" w:sz="0" w:space="0" w:color="auto"/>
        <w:left w:val="none" w:sz="0" w:space="0" w:color="auto"/>
        <w:bottom w:val="none" w:sz="0" w:space="0" w:color="auto"/>
        <w:right w:val="none" w:sz="0" w:space="0" w:color="auto"/>
      </w:divBdr>
    </w:div>
    <w:div w:id="16403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burgct@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4C164DA00AD4CB175DB9F988030F5" ma:contentTypeVersion="17" ma:contentTypeDescription="Create a new document." ma:contentTypeScope="" ma:versionID="4614b0c8020bc8ee12fc66ce8fd6495f">
  <xsd:schema xmlns:xsd="http://www.w3.org/2001/XMLSchema" xmlns:xs="http://www.w3.org/2001/XMLSchema" xmlns:p="http://schemas.microsoft.com/office/2006/metadata/properties" xmlns:ns1="http://schemas.microsoft.com/sharepoint/v3" xmlns:ns2="0da247bf-ce9f-4958-a174-aa78aa6b9caf" xmlns:ns3="4401a7ff-9257-4851-b877-0dd3eec0bc1d" targetNamespace="http://schemas.microsoft.com/office/2006/metadata/properties" ma:root="true" ma:fieldsID="67729c3ca1911534d8c4bf4f09b4fd3a" ns1:_="" ns2:_="" ns3:_="">
    <xsd:import namespace="http://schemas.microsoft.com/sharepoint/v3"/>
    <xsd:import namespace="0da247bf-ce9f-4958-a174-aa78aa6b9caf"/>
    <xsd:import namespace="4401a7ff-9257-4851-b877-0dd3eec0b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element ref="ns2:ResourceDescrip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247bf-ce9f-4958-a174-aa78aa6b9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4c0242-a99e-424d-a6da-f116274469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ResourceDescription" ma:index="23" nillable="true" ma:displayName="Description" ma:format="Dropdown" ma:internalName="ResourceDescription">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1a7ff-9257-4851-b877-0dd3eec0bc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8af917-d2aa-4d43-ad11-1693148a8728}" ma:internalName="TaxCatchAll" ma:showField="CatchAllData" ma:web="4401a7ff-9257-4851-b877-0dd3eec0b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sourceDescription xmlns="0da247bf-ce9f-4958-a174-aa78aa6b9caf" xsi:nil="true"/>
    <_ip_UnifiedCompliancePolicyUIAction xmlns="http://schemas.microsoft.com/sharepoint/v3" xsi:nil="true"/>
    <lcf76f155ced4ddcb4097134ff3c332f xmlns="0da247bf-ce9f-4958-a174-aa78aa6b9caf">
      <Terms xmlns="http://schemas.microsoft.com/office/infopath/2007/PartnerControls"/>
    </lcf76f155ced4ddcb4097134ff3c332f>
    <_ip_UnifiedCompliancePolicyProperties xmlns="http://schemas.microsoft.com/sharepoint/v3" xsi:nil="true"/>
    <TaxCatchAll xmlns="4401a7ff-9257-4851-b877-0dd3eec0bc1d" xsi:nil="true"/>
  </documentManagement>
</p:properties>
</file>

<file path=customXml/itemProps1.xml><?xml version="1.0" encoding="utf-8"?>
<ds:datastoreItem xmlns:ds="http://schemas.openxmlformats.org/officeDocument/2006/customXml" ds:itemID="{033457EB-4216-4776-8C79-FC4CA6C0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a247bf-ce9f-4958-a174-aa78aa6b9caf"/>
    <ds:schemaRef ds:uri="4401a7ff-9257-4851-b877-0dd3eec0b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35B91-D5A8-4C27-BBD2-DD6A191C340E}">
  <ds:schemaRefs>
    <ds:schemaRef ds:uri="http://schemas.microsoft.com/sharepoint/v3/contenttype/forms"/>
  </ds:schemaRefs>
</ds:datastoreItem>
</file>

<file path=customXml/itemProps3.xml><?xml version="1.0" encoding="utf-8"?>
<ds:datastoreItem xmlns:ds="http://schemas.openxmlformats.org/officeDocument/2006/customXml" ds:itemID="{41A005B9-6265-4AA7-AC3F-9441A31F9B31}">
  <ds:schemaRefs>
    <ds:schemaRef ds:uri="http://schemas.openxmlformats.org/officeDocument/2006/bibliography"/>
  </ds:schemaRefs>
</ds:datastoreItem>
</file>

<file path=customXml/itemProps4.xml><?xml version="1.0" encoding="utf-8"?>
<ds:datastoreItem xmlns:ds="http://schemas.openxmlformats.org/officeDocument/2006/customXml" ds:itemID="{68F06C7A-2D1A-4291-AFE1-D925B3CA6B2D}">
  <ds:schemaRefs>
    <ds:schemaRef ds:uri="http://schemas.microsoft.com/office/2006/metadata/properties"/>
    <ds:schemaRef ds:uri="http://schemas.microsoft.com/office/infopath/2007/PartnerControls"/>
    <ds:schemaRef ds:uri="0da247bf-ce9f-4958-a174-aa78aa6b9caf"/>
    <ds:schemaRef ds:uri="http://schemas.microsoft.com/sharepoint/v3"/>
    <ds:schemaRef ds:uri="4401a7ff-9257-4851-b877-0dd3eec0bc1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847</Words>
  <Characters>4991</Characters>
  <Application>Microsoft Office Word</Application>
  <DocSecurity>0</DocSecurity>
  <Lines>155</Lines>
  <Paragraphs>104</Paragraphs>
  <ScaleCrop>false</ScaleCrop>
  <Company>City of Topeka</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 Boling</dc:creator>
  <cp:keywords/>
  <dc:description/>
  <cp:lastModifiedBy>CenturyLink SelfService</cp:lastModifiedBy>
  <cp:revision>2</cp:revision>
  <cp:lastPrinted>2026-01-20T20:55:00Z</cp:lastPrinted>
  <dcterms:created xsi:type="dcterms:W3CDTF">2026-01-21T13:50:00Z</dcterms:created>
  <dcterms:modified xsi:type="dcterms:W3CDTF">2026-01-21T13:50:00Z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0x010100FE54C164DA00AD4CB175DB9F988030F5</vt:lpwstr>
  </property>
  <property fmtid="{D5CDD505-2E9C-101B-9397-08002B2CF9AE}" pid="3" name="MediaServiceImageTags">
    <vt:lpwstr/>
  </property>
</Properties>
</file>